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widowControl/>
        <w:rPr>
          <w:rFonts w:hint="eastAsia" w:ascii="宋体" w:hAnsi="宋体" w:eastAsia="宋体" w:cs="Times New Roman"/>
          <w:b/>
          <w:sz w:val="84"/>
          <w:szCs w:val="84"/>
        </w:rPr>
      </w:pPr>
      <w:r>
        <w:rPr>
          <w:rFonts w:hint="eastAsia" w:ascii="宋体" w:hAnsi="宋体" w:eastAsia="宋体" w:cs="Times New Roman"/>
          <w:b/>
          <w:sz w:val="84"/>
          <w:szCs w:val="84"/>
        </w:rPr>
      </w:r>
      <w:r/>
    </w:p>
    <w:p>
      <w:pPr>
        <w:jc w:val="center"/>
        <w:spacing w:line="360" w:lineRule="auto"/>
        <w:widowControl/>
        <w:rPr>
          <w:rFonts w:hint="eastAsia" w:ascii="宋体" w:hAnsi="宋体" w:eastAsia="宋体" w:cs="Times New Roman"/>
          <w:b/>
          <w:sz w:val="84"/>
          <w:szCs w:val="84"/>
        </w:rPr>
      </w:pPr>
      <w:r>
        <w:rPr>
          <w:rFonts w:hint="eastAsia" w:ascii="宋体" w:hAnsi="宋体" w:eastAsia="宋体" w:cs="Times New Roman"/>
          <w:b/>
          <w:sz w:val="84"/>
          <w:szCs w:val="84"/>
        </w:rPr>
        <w:t xml:space="preserve">苏州市吴中区政府采购</w:t>
      </w:r>
      <w:r/>
    </w:p>
    <w:p>
      <w:pPr>
        <w:jc w:val="center"/>
        <w:spacing w:line="360" w:lineRule="auto"/>
        <w:widowControl/>
        <w:rPr>
          <w:rFonts w:hint="eastAsia" w:ascii="宋体" w:hAnsi="宋体" w:eastAsia="宋体" w:cs="Times New Roman"/>
          <w:sz w:val="84"/>
          <w:szCs w:val="84"/>
        </w:rPr>
      </w:pPr>
      <w:r>
        <w:rPr>
          <w:rFonts w:hint="eastAsia" w:ascii="宋体" w:hAnsi="宋体" w:eastAsia="宋体" w:cs="Times New Roman"/>
          <w:b/>
          <w:sz w:val="84"/>
          <w:szCs w:val="84"/>
        </w:rPr>
        <w:t xml:space="preserve">公开招标</w:t>
      </w:r>
      <w:r>
        <w:rPr>
          <w:rFonts w:hint="eastAsia" w:ascii="宋体" w:hAnsi="宋体" w:eastAsia="宋体" w:cs="Times New Roman"/>
          <w:b/>
          <w:sz w:val="84"/>
          <w:szCs w:val="84"/>
        </w:rPr>
        <w:t xml:space="preserve">采购文件</w:t>
      </w:r>
      <w:r/>
    </w:p>
    <w:p>
      <w:pPr>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p>
      <w:pPr>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p>
      <w:pPr>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p>
      <w:pPr>
        <w:jc w:val="left"/>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r>
      <w:r/>
    </w:p>
    <w:p>
      <w:pPr>
        <w:ind w:firstLine="1193"/>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t xml:space="preserve">采购编号：</w:t>
      </w:r>
      <w:r>
        <w:rPr>
          <w:rFonts w:hint="eastAsia" w:ascii="宋体" w:hAnsi="宋体" w:eastAsia="宋体" w:cs="Times New Roman"/>
          <w:b/>
          <w:sz w:val="30"/>
          <w:szCs w:val="24"/>
        </w:rPr>
        <w:t xml:space="preserve">JSZC-320506-SZZT-G2026-0002</w:t>
      </w:r>
      <w:r>
        <w:rPr>
          <w:rFonts w:hint="eastAsia" w:ascii="宋体" w:hAnsi="宋体" w:eastAsia="宋体" w:cs="Times New Roman"/>
          <w:b/>
          <w:sz w:val="30"/>
          <w:szCs w:val="24"/>
        </w:rPr>
        <w:t xml:space="preserve">号</w:t>
      </w:r>
      <w:r/>
    </w:p>
    <w:p>
      <w:pPr>
        <w:ind w:firstLine="1193"/>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t xml:space="preserve">采购项目：</w:t>
      </w:r>
      <w:r>
        <w:rPr>
          <w:rFonts w:hint="eastAsia" w:ascii="宋体" w:hAnsi="宋体" w:eastAsia="宋体" w:cs="Times New Roman"/>
          <w:b/>
          <w:sz w:val="30"/>
          <w:szCs w:val="24"/>
        </w:rPr>
        <w:t xml:space="preserve">建筑（装修）垃圾内运服务</w:t>
      </w:r>
      <w:r>
        <w:rPr>
          <w:rFonts w:hint="eastAsia" w:ascii="宋体" w:hAnsi="宋体" w:eastAsia="宋体" w:cs="Times New Roman"/>
          <w:b/>
          <w:sz w:val="30"/>
          <w:szCs w:val="24"/>
        </w:rPr>
        <w:t xml:space="preserve"> </w:t>
      </w:r>
      <w:r/>
    </w:p>
    <w:p>
      <w:pPr>
        <w:ind w:firstLine="1193"/>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t xml:space="preserve">采购单位：</w:t>
      </w:r>
      <w:r>
        <w:rPr>
          <w:rFonts w:hint="eastAsia" w:ascii="宋体" w:hAnsi="宋体" w:eastAsia="宋体" w:cs="Times New Roman"/>
          <w:b/>
          <w:sz w:val="30"/>
          <w:szCs w:val="24"/>
        </w:rPr>
        <w:t xml:space="preserve">苏州市吴中区人民政府</w:t>
      </w:r>
      <w:r>
        <w:rPr>
          <w:rFonts w:hint="eastAsia" w:ascii="宋体" w:hAnsi="宋体" w:eastAsia="宋体" w:cs="Times New Roman"/>
          <w:b/>
          <w:sz w:val="30"/>
          <w:szCs w:val="24"/>
        </w:rPr>
        <w:t xml:space="preserve">郭</w:t>
      </w:r>
      <w:r>
        <w:rPr>
          <w:rFonts w:hint="eastAsia" w:ascii="宋体" w:hAnsi="宋体" w:eastAsia="宋体" w:cs="Times New Roman"/>
          <w:b/>
          <w:sz w:val="30"/>
          <w:szCs w:val="24"/>
        </w:rPr>
        <w:t xml:space="preserve">巷街道办事处</w:t>
      </w:r>
      <w:r>
        <w:rPr>
          <w:rFonts w:hint="eastAsia" w:ascii="宋体" w:hAnsi="宋体" w:eastAsia="宋体" w:cs="Times New Roman"/>
          <w:b/>
          <w:sz w:val="30"/>
          <w:szCs w:val="24"/>
        </w:rPr>
        <w:t xml:space="preserve"> </w:t>
      </w:r>
      <w:r/>
    </w:p>
    <w:p>
      <w:pPr>
        <w:ind w:right="-159" w:firstLine="1193"/>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t xml:space="preserve">采购类别：服务类</w:t>
      </w:r>
      <w:r/>
    </w:p>
    <w:p>
      <w:pPr>
        <w:ind w:right="-159" w:firstLine="1440"/>
        <w:jc w:val="left"/>
        <w:spacing w:line="360" w:lineRule="auto"/>
        <w:widowControl/>
        <w:rPr>
          <w:rFonts w:hint="eastAsia" w:ascii="宋体" w:hAnsi="宋体" w:eastAsia="宋体" w:cs="Times New Roman"/>
          <w:b/>
          <w:sz w:val="30"/>
          <w:szCs w:val="24"/>
        </w:rPr>
      </w:pPr>
      <w:r>
        <w:rPr>
          <w:rFonts w:hint="eastAsia" w:ascii="宋体" w:hAnsi="宋体" w:eastAsia="宋体" w:cs="Times New Roman"/>
          <w:sz w:val="30"/>
          <w:szCs w:val="24"/>
        </w:rPr>
        <w:t xml:space="preserve">                                        </w:t>
      </w:r>
      <w:r/>
    </w:p>
    <w:p>
      <w:pPr>
        <w:ind w:firstLine="1656"/>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r>
      <w:r/>
    </w:p>
    <w:p>
      <w:pPr>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r>
      <w:r/>
    </w:p>
    <w:p>
      <w:pPr>
        <w:jc w:val="left"/>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r>
      <w:r/>
    </w:p>
    <w:p>
      <w:pPr>
        <w:ind w:firstLine="1656"/>
        <w:jc w:val="center"/>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r>
      <w:r/>
    </w:p>
    <w:p>
      <w:pPr>
        <w:jc w:val="center"/>
        <w:spacing w:line="360" w:lineRule="auto"/>
        <w:widowControl/>
        <w:rPr>
          <w:rFonts w:hint="eastAsia" w:ascii="宋体" w:hAnsi="宋体" w:eastAsia="宋体" w:cs="Times New Roman"/>
          <w:b/>
          <w:sz w:val="30"/>
          <w:szCs w:val="24"/>
        </w:rPr>
      </w:pPr>
      <w:r>
        <w:rPr>
          <w:rFonts w:hint="eastAsia" w:ascii="宋体" w:hAnsi="宋体" w:eastAsia="宋体" w:cs="Times New Roman"/>
          <w:b/>
          <w:sz w:val="30"/>
          <w:szCs w:val="24"/>
        </w:rPr>
        <w:t xml:space="preserve">中</w:t>
      </w:r>
      <w:r>
        <w:rPr>
          <w:rFonts w:hint="eastAsia" w:ascii="宋体" w:hAnsi="宋体" w:eastAsia="宋体" w:cs="Times New Roman"/>
          <w:b/>
          <w:sz w:val="30"/>
          <w:szCs w:val="24"/>
        </w:rPr>
        <w:t xml:space="preserve">拓工程</w:t>
      </w:r>
      <w:r>
        <w:rPr>
          <w:rFonts w:hint="eastAsia" w:ascii="宋体" w:hAnsi="宋体" w:eastAsia="宋体" w:cs="Times New Roman"/>
          <w:b/>
          <w:sz w:val="30"/>
          <w:szCs w:val="24"/>
        </w:rPr>
        <w:t xml:space="preserve">咨询（苏州）有限责任公司</w:t>
      </w:r>
      <w:r/>
    </w:p>
    <w:p>
      <w:pPr>
        <w:jc w:val="center"/>
        <w:spacing w:line="360" w:lineRule="auto"/>
        <w:widowControl/>
        <w:rPr>
          <w:rFonts w:hint="eastAsia" w:ascii="宋体" w:hAnsi="宋体" w:eastAsia="宋体" w:cs="Times New Roman"/>
          <w:b/>
          <w:sz w:val="32"/>
          <w:szCs w:val="24"/>
        </w:rPr>
      </w:pPr>
      <w:r>
        <w:rPr>
          <w:rFonts w:hint="eastAsia" w:ascii="宋体" w:hAnsi="宋体" w:eastAsia="宋体" w:cs="Times New Roman"/>
          <w:b/>
          <w:sz w:val="30"/>
          <w:szCs w:val="24"/>
        </w:rPr>
        <w:t xml:space="preserve">二〇二</w:t>
      </w:r>
      <w:r>
        <w:rPr>
          <w:rFonts w:hint="eastAsia" w:ascii="宋体" w:hAnsi="宋体" w:eastAsia="宋体" w:cs="Times New Roman"/>
          <w:b/>
          <w:sz w:val="30"/>
          <w:szCs w:val="24"/>
        </w:rPr>
        <w:t xml:space="preserve">六</w:t>
      </w:r>
      <w:r>
        <w:rPr>
          <w:rFonts w:hint="eastAsia" w:ascii="宋体" w:hAnsi="宋体" w:eastAsia="宋体" w:cs="Times New Roman"/>
          <w:b/>
          <w:sz w:val="30"/>
          <w:szCs w:val="24"/>
        </w:rPr>
        <w:t xml:space="preserve">年</w:t>
      </w:r>
      <w:r>
        <w:rPr>
          <w:rFonts w:hint="eastAsia" w:ascii="宋体" w:hAnsi="宋体" w:eastAsia="宋体" w:cs="Times New Roman"/>
          <w:b/>
          <w:sz w:val="30"/>
          <w:szCs w:val="24"/>
        </w:rPr>
        <w:t xml:space="preserve">一</w:t>
      </w:r>
      <w:r>
        <w:rPr>
          <w:rFonts w:hint="eastAsia" w:ascii="宋体" w:hAnsi="宋体" w:eastAsia="宋体" w:cs="Times New Roman"/>
          <w:b/>
          <w:sz w:val="30"/>
          <w:szCs w:val="24"/>
        </w:rPr>
        <w:t xml:space="preserve">月</w:t>
      </w:r>
      <w:r/>
    </w:p>
    <w:p>
      <w:pPr>
        <w:jc w:val="center"/>
        <w:spacing w:line="360" w:lineRule="auto"/>
        <w:rPr>
          <w:rFonts w:hint="eastAsia" w:eastAsia="宋体"/>
          <w:b/>
          <w:sz w:val="48"/>
          <w:szCs w:val="48"/>
        </w:rPr>
      </w:pPr>
      <w:r>
        <w:rPr>
          <w:rFonts w:ascii="宋体" w:hAnsi="宋体" w:eastAsia="宋体" w:cs="Times New Roman"/>
          <w:b/>
          <w:sz w:val="24"/>
          <w:szCs w:val="24"/>
        </w:rPr>
        <w:br w:type="page" w:clear="all"/>
      </w:r>
      <w:r>
        <w:rPr>
          <w:rFonts w:eastAsia="宋体"/>
          <w:b/>
          <w:sz w:val="32"/>
          <w:szCs w:val="32"/>
        </w:rPr>
        <w:t xml:space="preserve">前附表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632"/>
        <w:gridCol w:w="1365"/>
        <w:gridCol w:w="6508"/>
      </w:tblGrid>
      <w:tr>
        <w:trPr>
          <w:jc w:val="center"/>
          <w:trHeight w:val="585"/>
        </w:trPr>
        <w:tc>
          <w:tcPr>
            <w:tcW w:w="632" w:type="dxa"/>
            <w:vAlign w:val="center"/>
            <w:textDirection w:val="lrTb"/>
            <w:noWrap w:val="false"/>
          </w:tcPr>
          <w:p>
            <w:pPr>
              <w:ind w:right="-136"/>
              <w:spacing w:line="360" w:lineRule="auto"/>
              <w:rPr>
                <w:rFonts w:hint="eastAsia" w:ascii="宋体" w:hAnsi="宋体" w:eastAsia="宋体" w:cs="宋体"/>
                <w:b/>
                <w:szCs w:val="21"/>
              </w:rPr>
            </w:pPr>
            <w:r>
              <w:rPr>
                <w:rFonts w:hint="eastAsia" w:ascii="宋体" w:hAnsi="宋体" w:eastAsia="宋体" w:cs="宋体"/>
                <w:b/>
                <w:szCs w:val="21"/>
              </w:rPr>
              <w:t xml:space="preserve">序号</w:t>
            </w:r>
            <w:r/>
          </w:p>
        </w:tc>
        <w:tc>
          <w:tcPr>
            <w:tcW w:w="1365"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项目内容</w:t>
            </w:r>
            <w:r/>
          </w:p>
        </w:tc>
        <w:tc>
          <w:tcPr>
            <w:tcW w:w="6508"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内容规定</w:t>
            </w:r>
            <w:r/>
          </w:p>
        </w:tc>
      </w:tr>
      <w:tr>
        <w:trPr>
          <w:jc w:val="center"/>
          <w:trHeight w:val="615"/>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项目名称</w:t>
            </w:r>
            <w:r/>
          </w:p>
        </w:tc>
        <w:tc>
          <w:tcPr>
            <w:tcW w:w="65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建筑（装修）垃圾内运服务</w:t>
            </w:r>
            <w:r/>
          </w:p>
        </w:tc>
      </w:tr>
      <w:tr>
        <w:trPr>
          <w:jc w:val="center"/>
          <w:trHeight w:val="510"/>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2</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投标</w:t>
            </w:r>
            <w:r>
              <w:rPr>
                <w:rFonts w:hint="eastAsia" w:ascii="宋体" w:hAnsi="宋体" w:eastAsia="宋体" w:cs="宋体"/>
                <w:szCs w:val="21"/>
              </w:rPr>
              <w:t xml:space="preserve">文件 有效期</w:t>
            </w:r>
            <w:r/>
          </w:p>
        </w:tc>
        <w:tc>
          <w:tcPr>
            <w:tcW w:w="65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投标</w:t>
            </w:r>
            <w:r>
              <w:rPr>
                <w:rFonts w:hint="eastAsia" w:ascii="宋体" w:hAnsi="宋体" w:eastAsia="宋体" w:cs="宋体"/>
                <w:szCs w:val="21"/>
              </w:rPr>
              <w:t xml:space="preserve">文件提交截止之日起</w:t>
            </w:r>
            <w:r>
              <w:rPr>
                <w:rFonts w:hint="eastAsia" w:ascii="宋体" w:hAnsi="宋体" w:eastAsia="宋体" w:cs="宋体"/>
                <w:szCs w:val="21"/>
              </w:rPr>
              <w:t xml:space="preserve">六</w:t>
            </w:r>
            <w:r>
              <w:rPr>
                <w:rFonts w:hint="eastAsia" w:ascii="宋体" w:hAnsi="宋体" w:eastAsia="宋体" w:cs="宋体"/>
                <w:szCs w:val="21"/>
              </w:rPr>
              <w:t xml:space="preserve">十天（日历日）</w:t>
            </w:r>
            <w:r/>
          </w:p>
        </w:tc>
      </w:tr>
      <w:tr>
        <w:trPr>
          <w:jc w:val="center"/>
          <w:trHeight w:val="1318"/>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3</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投标</w:t>
            </w:r>
            <w:r>
              <w:rPr>
                <w:rFonts w:hint="eastAsia" w:ascii="宋体" w:hAnsi="宋体" w:eastAsia="宋体" w:cs="宋体"/>
                <w:szCs w:val="21"/>
              </w:rPr>
              <w:t xml:space="preserve">保证金</w:t>
            </w:r>
            <w:r/>
          </w:p>
        </w:tc>
        <w:tc>
          <w:tcPr>
            <w:tcW w:w="6508" w:type="dxa"/>
            <w:vAlign w:val="center"/>
            <w:textDirection w:val="lrTb"/>
            <w:noWrap w:val="false"/>
          </w:tcPr>
          <w:p>
            <w:pPr>
              <w:jc w:val="left"/>
              <w:spacing w:line="360" w:lineRule="auto"/>
              <w:rPr>
                <w:rFonts w:hint="eastAsia" w:ascii="宋体" w:hAnsi="宋体" w:eastAsia="宋体"/>
                <w:szCs w:val="21"/>
                <w:lang w:val="zh-CN"/>
              </w:rPr>
            </w:pPr>
            <w:r>
              <w:rPr>
                <w:rFonts w:hint="eastAsia" w:ascii="宋体" w:hAnsi="宋体" w:eastAsia="宋体"/>
                <w:szCs w:val="21"/>
              </w:rPr>
              <w:t xml:space="preserve">√</w:t>
            </w:r>
            <w:r>
              <w:rPr>
                <w:rFonts w:hint="eastAsia" w:ascii="宋体" w:hAnsi="宋体" w:eastAsia="宋体"/>
                <w:szCs w:val="21"/>
                <w:lang w:val="zh-CN"/>
              </w:rPr>
              <w:t xml:space="preserve">不需提交，</w:t>
            </w:r>
            <w:r>
              <w:rPr>
                <w:rFonts w:hint="eastAsia" w:ascii="宋体" w:hAnsi="宋体" w:eastAsia="宋体"/>
                <w:szCs w:val="21"/>
                <w:lang w:val="zh-CN"/>
              </w:rPr>
              <w:t xml:space="preserve">招标</w:t>
            </w:r>
            <w:r>
              <w:rPr>
                <w:rFonts w:hint="eastAsia" w:ascii="宋体" w:hAnsi="宋体" w:eastAsia="宋体"/>
                <w:szCs w:val="21"/>
                <w:lang w:val="zh-CN"/>
              </w:rPr>
              <w:t xml:space="preserve">文件中有关保证金的规定均不适用。</w:t>
            </w:r>
            <w:r/>
          </w:p>
          <w:p>
            <w:pPr>
              <w:jc w:val="left"/>
              <w:spacing w:line="360" w:lineRule="auto"/>
              <w:rPr>
                <w:rFonts w:hint="eastAsia" w:ascii="宋体" w:hAnsi="宋体" w:eastAsia="宋体" w:cs="宋体"/>
                <w:szCs w:val="21"/>
              </w:rPr>
            </w:pPr>
            <w:r>
              <w:rPr>
                <w:rFonts w:hint="eastAsia" w:ascii="宋体" w:hAnsi="宋体" w:eastAsia="宋体"/>
                <w:szCs w:val="21"/>
                <w:lang w:val="zh-CN"/>
              </w:rPr>
              <w:t xml:space="preserve">依据苏</w:t>
            </w:r>
            <w:r>
              <w:rPr>
                <w:rFonts w:hint="eastAsia" w:ascii="宋体" w:hAnsi="宋体" w:eastAsia="宋体"/>
                <w:szCs w:val="21"/>
                <w:lang w:val="zh-CN"/>
              </w:rPr>
              <w:t xml:space="preserve">财购告</w:t>
            </w:r>
            <w:r>
              <w:rPr>
                <w:rFonts w:hint="eastAsia" w:ascii="宋体" w:hAnsi="宋体" w:eastAsia="宋体"/>
                <w:szCs w:val="21"/>
                <w:lang w:val="zh-CN"/>
              </w:rPr>
              <w:t xml:space="preserve">〔</w:t>
            </w:r>
            <w:r>
              <w:rPr>
                <w:rFonts w:ascii="宋体" w:hAnsi="宋体" w:eastAsia="宋体"/>
                <w:szCs w:val="21"/>
                <w:lang w:val="zh-CN"/>
              </w:rPr>
              <w:t xml:space="preserve">2020〕7号文，本项目不收投标保证金。投标人应在投标文件中提交《投标保证承诺书》（详见附件）</w:t>
            </w:r>
            <w:r/>
          </w:p>
        </w:tc>
      </w:tr>
      <w:tr>
        <w:trPr>
          <w:jc w:val="center"/>
          <w:trHeight w:val="982"/>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4</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投标</w:t>
            </w:r>
            <w:r>
              <w:rPr>
                <w:rFonts w:hint="eastAsia" w:ascii="宋体" w:hAnsi="宋体" w:eastAsia="宋体" w:cs="宋体"/>
                <w:szCs w:val="21"/>
              </w:rPr>
              <w:t xml:space="preserve">文件 份数</w:t>
            </w:r>
            <w:r/>
          </w:p>
        </w:tc>
        <w:tc>
          <w:tcPr>
            <w:tcW w:w="6508" w:type="dxa"/>
            <w:vAlign w:val="center"/>
            <w:textDirection w:val="lrTb"/>
            <w:noWrap w:val="false"/>
          </w:tcPr>
          <w:p>
            <w:pPr>
              <w:spacing w:line="360" w:lineRule="auto"/>
              <w:rPr>
                <w:rFonts w:hint="eastAsia" w:ascii="宋体" w:hAnsi="宋体" w:eastAsia="宋体" w:cs="宋体"/>
                <w:szCs w:val="21"/>
                <w:shd w:val="clear" w:color="auto" w:fill="ffffff"/>
              </w:rPr>
            </w:pPr>
            <w:r>
              <w:rPr>
                <w:rFonts w:hint="eastAsia" w:ascii="宋体" w:hAnsi="宋体" w:eastAsia="宋体" w:cs="宋体"/>
                <w:szCs w:val="21"/>
                <w:shd w:val="clear" w:color="auto" w:fill="ffffff"/>
              </w:rPr>
              <w:t xml:space="preserve">本项目采用电子投标文件，投标人按照招标文件要求制作上传电子投标文件，投标人无需提供纸质投标文件。</w:t>
            </w:r>
            <w:r/>
          </w:p>
          <w:p>
            <w:pPr>
              <w:spacing w:line="360" w:lineRule="auto"/>
              <w:rPr>
                <w:rFonts w:hint="eastAsia" w:ascii="宋体" w:hAnsi="宋体" w:eastAsia="宋体" w:cs="宋体"/>
                <w:b/>
                <w:bCs/>
                <w:szCs w:val="21"/>
              </w:rPr>
            </w:pPr>
            <w:r>
              <w:rPr>
                <w:rFonts w:hint="eastAsia" w:ascii="宋体" w:hAnsi="宋体" w:eastAsia="宋体" w:cs="宋体"/>
                <w:b/>
                <w:bCs/>
                <w:szCs w:val="21"/>
                <w:shd w:val="clear" w:color="auto" w:fill="ffffff"/>
              </w:rPr>
              <w:t xml:space="preserve">注：本项目中标后，中标人须提供4份纸质</w:t>
            </w:r>
            <w:r>
              <w:rPr>
                <w:rFonts w:hint="eastAsia" w:ascii="宋体" w:hAnsi="宋体" w:eastAsia="宋体" w:cs="宋体"/>
                <w:b/>
                <w:bCs/>
                <w:szCs w:val="21"/>
                <w:shd w:val="clear" w:color="auto" w:fill="ffffff"/>
              </w:rPr>
              <w:t xml:space="preserve">投标</w:t>
            </w:r>
            <w:r>
              <w:rPr>
                <w:rFonts w:hint="eastAsia" w:ascii="宋体" w:hAnsi="宋体" w:eastAsia="宋体" w:cs="宋体"/>
                <w:b/>
                <w:bCs/>
                <w:szCs w:val="21"/>
                <w:shd w:val="clear" w:color="auto" w:fill="ffffff"/>
              </w:rPr>
              <w:t xml:space="preserve">文件（一正</w:t>
            </w:r>
            <w:r>
              <w:rPr>
                <w:rFonts w:hint="eastAsia" w:ascii="宋体" w:hAnsi="宋体" w:eastAsia="宋体" w:cs="宋体"/>
                <w:b/>
                <w:bCs/>
                <w:szCs w:val="21"/>
                <w:shd w:val="clear" w:color="auto" w:fill="ffffff"/>
              </w:rPr>
              <w:t xml:space="preserve">三</w:t>
            </w:r>
            <w:r>
              <w:rPr>
                <w:rFonts w:hint="eastAsia" w:ascii="宋体" w:hAnsi="宋体" w:eastAsia="宋体" w:cs="宋体"/>
                <w:b/>
                <w:bCs/>
                <w:szCs w:val="21"/>
                <w:shd w:val="clear" w:color="auto" w:fill="ffffff"/>
              </w:rPr>
              <w:t xml:space="preserve">副），送至招标代理机构。</w:t>
            </w:r>
            <w:r/>
          </w:p>
        </w:tc>
      </w:tr>
      <w:tr>
        <w:trPr>
          <w:jc w:val="center"/>
          <w:trHeight w:val="920"/>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5</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投标文件网上提交截止时间</w:t>
            </w:r>
            <w:r/>
          </w:p>
        </w:tc>
        <w:tc>
          <w:tcPr>
            <w:tcW w:w="6508" w:type="dxa"/>
            <w:vAlign w:val="center"/>
            <w:textDirection w:val="lrTb"/>
            <w:noWrap w:val="false"/>
          </w:tcPr>
          <w:p>
            <w:pPr>
              <w:spacing w:line="360" w:lineRule="auto"/>
              <w:rPr>
                <w:rFonts w:hint="eastAsia" w:ascii="宋体" w:hAnsi="宋体" w:eastAsia="宋体" w:cs="宋体"/>
                <w:szCs w:val="21"/>
              </w:rPr>
            </w:pPr>
            <w:r>
              <w:rPr>
                <w:rFonts w:ascii="宋体" w:hAnsi="宋体" w:eastAsia="宋体" w:cs="宋体"/>
                <w:szCs w:val="21"/>
              </w:rPr>
              <w:t xml:space="preserve">202</w:t>
            </w:r>
            <w:r>
              <w:rPr>
                <w:rFonts w:hint="eastAsia" w:ascii="宋体" w:hAnsi="宋体" w:eastAsia="宋体" w:cs="宋体"/>
                <w:szCs w:val="21"/>
              </w:rPr>
              <w:t xml:space="preserve">6</w:t>
            </w:r>
            <w:r>
              <w:rPr>
                <w:rFonts w:ascii="宋体" w:hAnsi="宋体" w:eastAsia="宋体" w:cs="宋体"/>
                <w:szCs w:val="21"/>
              </w:rPr>
              <w:t xml:space="preserve">年0</w:t>
            </w:r>
            <w:r>
              <w:rPr>
                <w:rFonts w:hint="eastAsia" w:ascii="宋体" w:hAnsi="宋体" w:eastAsia="宋体" w:cs="宋体"/>
                <w:szCs w:val="21"/>
              </w:rPr>
              <w:t xml:space="preserve">2</w:t>
            </w:r>
            <w:r>
              <w:rPr>
                <w:rFonts w:ascii="宋体" w:hAnsi="宋体" w:eastAsia="宋体" w:cs="宋体"/>
                <w:szCs w:val="21"/>
              </w:rPr>
              <w:t xml:space="preserve">月</w:t>
            </w:r>
            <w:r>
              <w:rPr>
                <w:rFonts w:hint="eastAsia" w:ascii="宋体" w:hAnsi="宋体" w:eastAsia="宋体" w:cs="宋体"/>
                <w:szCs w:val="21"/>
              </w:rPr>
              <w:t xml:space="preserve">28</w:t>
            </w:r>
            <w:r>
              <w:rPr>
                <w:rFonts w:ascii="宋体" w:hAnsi="宋体" w:eastAsia="宋体" w:cs="宋体"/>
                <w:szCs w:val="21"/>
              </w:rPr>
              <w:t xml:space="preserve">日09点30分（北京时间） </w:t>
            </w:r>
            <w:r/>
          </w:p>
          <w:p>
            <w:pPr>
              <w:spacing w:line="360" w:lineRule="auto"/>
              <w:rPr>
                <w:rFonts w:hint="eastAsia" w:ascii="宋体" w:hAnsi="宋体" w:eastAsia="宋体" w:cs="宋体"/>
                <w:szCs w:val="21"/>
              </w:rPr>
            </w:pPr>
            <w:r>
              <w:rPr>
                <w:rFonts w:hint="eastAsia" w:ascii="宋体" w:hAnsi="宋体" w:eastAsia="宋体" w:cs="宋体"/>
                <w:szCs w:val="21"/>
              </w:rPr>
              <w:t xml:space="preserve">投标文件必须在截止时间前完成提交（上传），逾期提交（上传）的投标文件恕不接受。</w:t>
            </w:r>
            <w:r/>
          </w:p>
        </w:tc>
      </w:tr>
      <w:tr>
        <w:trPr>
          <w:jc w:val="center"/>
          <w:trHeight w:val="1365"/>
        </w:trPr>
        <w:tc>
          <w:tcPr>
            <w:tcW w:w="632" w:type="dxa"/>
            <w:vAlign w:val="center"/>
            <w:vMerge w:val="restart"/>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6</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开标时间</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开标地点</w:t>
            </w:r>
            <w:r/>
          </w:p>
        </w:tc>
        <w:tc>
          <w:tcPr>
            <w:tcW w:w="6508" w:type="dxa"/>
            <w:vAlign w:val="center"/>
            <w:textDirection w:val="lrTb"/>
            <w:noWrap w:val="false"/>
          </w:tcPr>
          <w:p>
            <w:pPr>
              <w:spacing w:line="360" w:lineRule="auto"/>
              <w:rPr>
                <w:rFonts w:hint="eastAsia" w:ascii="宋体" w:hAnsi="宋体" w:eastAsia="宋体" w:cs="宋体"/>
                <w:szCs w:val="21"/>
              </w:rPr>
            </w:pPr>
            <w:r>
              <w:rPr>
                <w:rFonts w:ascii="宋体" w:hAnsi="宋体" w:eastAsia="宋体" w:cs="宋体"/>
                <w:szCs w:val="21"/>
              </w:rPr>
              <w:t xml:space="preserve">202</w:t>
            </w:r>
            <w:r>
              <w:rPr>
                <w:rFonts w:hint="eastAsia" w:ascii="宋体" w:hAnsi="宋体" w:eastAsia="宋体" w:cs="宋体"/>
                <w:szCs w:val="21"/>
              </w:rPr>
              <w:t xml:space="preserve">6</w:t>
            </w:r>
            <w:r>
              <w:rPr>
                <w:rFonts w:ascii="宋体" w:hAnsi="宋体" w:eastAsia="宋体" w:cs="宋体"/>
                <w:szCs w:val="21"/>
              </w:rPr>
              <w:t xml:space="preserve">年0</w:t>
            </w:r>
            <w:r>
              <w:rPr>
                <w:rFonts w:hint="eastAsia" w:ascii="宋体" w:hAnsi="宋体" w:eastAsia="宋体" w:cs="宋体"/>
                <w:szCs w:val="21"/>
              </w:rPr>
              <w:t xml:space="preserve">2</w:t>
            </w:r>
            <w:r>
              <w:rPr>
                <w:rFonts w:ascii="宋体" w:hAnsi="宋体" w:eastAsia="宋体" w:cs="宋体"/>
                <w:szCs w:val="21"/>
              </w:rPr>
              <w:t xml:space="preserve">月</w:t>
            </w:r>
            <w:r>
              <w:rPr>
                <w:rFonts w:hint="eastAsia" w:ascii="宋体" w:hAnsi="宋体" w:eastAsia="宋体" w:cs="宋体"/>
                <w:szCs w:val="21"/>
              </w:rPr>
              <w:t xml:space="preserve">28</w:t>
            </w:r>
            <w:r>
              <w:rPr>
                <w:rFonts w:ascii="宋体" w:hAnsi="宋体" w:eastAsia="宋体" w:cs="宋体"/>
                <w:szCs w:val="21"/>
              </w:rPr>
              <w:t xml:space="preserve">日09点30分（北京时间）</w:t>
            </w:r>
            <w:r/>
          </w:p>
          <w:p>
            <w:pPr>
              <w:spacing w:line="360" w:lineRule="auto"/>
              <w:rPr>
                <w:rFonts w:hint="eastAsia" w:ascii="宋体" w:hAnsi="宋体" w:eastAsia="宋体" w:cs="宋体"/>
                <w:szCs w:val="21"/>
              </w:rPr>
            </w:pPr>
            <w:r>
              <w:rPr>
                <w:rFonts w:hint="eastAsia" w:ascii="宋体" w:hAnsi="宋体" w:eastAsia="宋体" w:cs="宋体"/>
                <w:szCs w:val="21"/>
              </w:rPr>
              <w:t xml:space="preserve">“苏</w:t>
            </w:r>
            <w:r>
              <w:rPr>
                <w:rFonts w:hint="eastAsia" w:ascii="宋体" w:hAnsi="宋体" w:eastAsia="宋体" w:cs="宋体"/>
                <w:szCs w:val="21"/>
              </w:rPr>
              <w:t xml:space="preserve">采云</w:t>
            </w:r>
            <w:r>
              <w:rPr>
                <w:rFonts w:hint="eastAsia" w:ascii="宋体" w:hAnsi="宋体" w:eastAsia="宋体" w:cs="宋体"/>
                <w:szCs w:val="21"/>
              </w:rPr>
              <w:t xml:space="preserve">”系统（网址：</w:t>
            </w:r>
            <w:r>
              <w:rPr>
                <w:rFonts w:ascii="宋体" w:hAnsi="宋体" w:eastAsia="宋体" w:cs="宋体"/>
                <w:szCs w:val="21"/>
              </w:rPr>
              <w:t xml:space="preserve">http：//jszfcg.jsczt.cn/）</w:t>
            </w:r>
            <w:r/>
          </w:p>
          <w:p>
            <w:pPr>
              <w:spacing w:line="360" w:lineRule="auto"/>
              <w:rPr>
                <w:rFonts w:hint="eastAsia" w:ascii="宋体" w:hAnsi="宋体" w:eastAsia="宋体" w:cs="宋体"/>
                <w:szCs w:val="21"/>
              </w:rPr>
            </w:pPr>
            <w:r>
              <w:rPr>
                <w:rFonts w:hint="eastAsia" w:ascii="宋体" w:hAnsi="宋体" w:eastAsia="宋体" w:cs="宋体"/>
                <w:szCs w:val="21"/>
              </w:rPr>
              <w:t xml:space="preserve">本项目为不见面开标项目，开标阶段供应商在【供应商解密】环节必须使用</w:t>
            </w:r>
            <w:r>
              <w:rPr>
                <w:rFonts w:ascii="宋体" w:hAnsi="宋体" w:eastAsia="宋体" w:cs="宋体"/>
                <w:szCs w:val="21"/>
              </w:rPr>
              <w:t xml:space="preserve">CA证书解密电子投标文件，如在系统规定的解密时间（投标文件提交截止时间后30分钟）内未能完成解密的视为放弃投标。</w:t>
            </w:r>
            <w:r/>
          </w:p>
        </w:tc>
      </w:tr>
      <w:tr>
        <w:trPr>
          <w:jc w:val="center"/>
          <w:trHeight w:val="931"/>
        </w:trPr>
        <w:tc>
          <w:tcPr>
            <w:tcW w:w="632" w:type="dxa"/>
            <w:vAlign w:val="center"/>
            <w:vMerge w:val="continue"/>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评标时间</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评标地点</w:t>
            </w:r>
            <w:r/>
          </w:p>
        </w:tc>
        <w:tc>
          <w:tcPr>
            <w:tcW w:w="6508" w:type="dxa"/>
            <w:vAlign w:val="center"/>
            <w:textDirection w:val="lrTb"/>
            <w:noWrap w:val="false"/>
          </w:tcPr>
          <w:p>
            <w:pPr>
              <w:ind w:left="1"/>
              <w:spacing w:line="276" w:lineRule="auto"/>
              <w:rPr>
                <w:rFonts w:hint="eastAsia" w:ascii="宋体" w:hAnsi="宋体" w:eastAsia="宋体"/>
                <w:szCs w:val="21"/>
              </w:rPr>
            </w:pPr>
            <w:r>
              <w:rPr>
                <w:rFonts w:hint="eastAsia" w:ascii="宋体" w:hAnsi="宋体" w:eastAsia="宋体"/>
                <w:szCs w:val="21"/>
              </w:rPr>
              <w:t xml:space="preserve">2026年0</w:t>
            </w:r>
            <w:r>
              <w:rPr>
                <w:rFonts w:hint="eastAsia" w:ascii="宋体" w:hAnsi="宋体" w:eastAsia="宋体"/>
                <w:szCs w:val="21"/>
              </w:rPr>
              <w:t xml:space="preserve">2</w:t>
            </w:r>
            <w:r>
              <w:rPr>
                <w:rFonts w:hint="eastAsia" w:ascii="宋体" w:hAnsi="宋体" w:eastAsia="宋体"/>
                <w:szCs w:val="21"/>
              </w:rPr>
              <w:t xml:space="preserve">月28</w:t>
            </w:r>
            <w:r>
              <w:rPr>
                <w:rFonts w:hint="eastAsia" w:ascii="宋体" w:hAnsi="宋体" w:eastAsia="宋体"/>
                <w:szCs w:val="21"/>
              </w:rPr>
              <w:t xml:space="preserve">日09点30分（北京时间）</w:t>
            </w:r>
            <w:r/>
          </w:p>
          <w:p>
            <w:pPr>
              <w:spacing w:line="360" w:lineRule="auto"/>
              <w:rPr>
                <w:rFonts w:hint="eastAsia" w:ascii="宋体" w:hAnsi="宋体" w:eastAsia="宋体" w:cs="宋体"/>
                <w:szCs w:val="21"/>
              </w:rPr>
            </w:pPr>
            <w:r>
              <w:rPr>
                <w:rFonts w:ascii="宋体" w:hAnsi="宋体" w:eastAsia="宋体"/>
                <w:szCs w:val="21"/>
              </w:rPr>
              <w:t xml:space="preserve">苏州市高新区邓尉路105号狮山科技馆</w:t>
            </w:r>
            <w:r>
              <w:rPr>
                <w:rFonts w:hint="eastAsia" w:ascii="宋体" w:hAnsi="宋体" w:eastAsia="宋体"/>
                <w:szCs w:val="21"/>
              </w:rPr>
              <w:t xml:space="preserve">8</w:t>
            </w:r>
            <w:r>
              <w:rPr>
                <w:rFonts w:ascii="宋体" w:hAnsi="宋体" w:eastAsia="宋体"/>
                <w:szCs w:val="21"/>
              </w:rPr>
              <w:t xml:space="preserve">楼</w:t>
            </w:r>
            <w:r/>
          </w:p>
        </w:tc>
      </w:tr>
      <w:tr>
        <w:trPr>
          <w:jc w:val="center"/>
          <w:trHeight w:val="4201"/>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7</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中标</w:t>
            </w:r>
            <w:r>
              <w:rPr>
                <w:rFonts w:hint="eastAsia" w:ascii="宋体" w:hAnsi="宋体" w:eastAsia="宋体" w:cs="宋体"/>
                <w:szCs w:val="21"/>
              </w:rPr>
              <w:t xml:space="preserve">服务费</w:t>
            </w:r>
            <w:r/>
          </w:p>
        </w:tc>
        <w:tc>
          <w:tcPr>
            <w:tcW w:w="6508" w:type="dxa"/>
            <w:vAlign w:val="center"/>
            <w:textDirection w:val="lrTb"/>
            <w:noWrap w:val="false"/>
          </w:tcPr>
          <w:p>
            <w:pPr>
              <w:jc w:val="left"/>
              <w:spacing w:line="360" w:lineRule="auto"/>
              <w:widowControl/>
              <w:rPr>
                <w:rFonts w:hint="eastAsia" w:ascii="宋体" w:hAnsi="宋体" w:eastAsia="宋体" w:cs="Times New Roman"/>
                <w:szCs w:val="21"/>
              </w:rPr>
            </w:pPr>
            <w:r>
              <w:rPr>
                <w:rFonts w:ascii="宋体" w:hAnsi="宋体" w:eastAsia="宋体" w:cs="Times New Roman"/>
                <w:szCs w:val="21"/>
              </w:rPr>
              <w:t xml:space="preserve">按</w:t>
            </w:r>
            <w:r>
              <w:rPr>
                <w:rFonts w:hint="eastAsia" w:ascii="宋体" w:hAnsi="宋体" w:eastAsia="宋体" w:cs="Times New Roman"/>
                <w:szCs w:val="21"/>
              </w:rPr>
              <w:t xml:space="preserve">苏州市政府采购网公示</w:t>
            </w:r>
            <w:r>
              <w:rPr>
                <w:rFonts w:ascii="宋体" w:hAnsi="宋体" w:eastAsia="宋体" w:cs="Times New Roman"/>
                <w:szCs w:val="21"/>
              </w:rPr>
              <w:t xml:space="preserve">的收费标准收取，</w:t>
            </w:r>
            <w:r>
              <w:rPr>
                <w:rFonts w:hint="eastAsia" w:ascii="宋体" w:hAnsi="宋体" w:eastAsia="宋体" w:cs="Times New Roman"/>
                <w:szCs w:val="21"/>
              </w:rPr>
              <w:t xml:space="preserve">领取</w:t>
            </w:r>
            <w:r>
              <w:rPr>
                <w:rFonts w:hint="eastAsia" w:ascii="宋体" w:hAnsi="宋体" w:eastAsia="宋体" w:cs="Times New Roman"/>
                <w:szCs w:val="21"/>
              </w:rPr>
              <w:t xml:space="preserve">中标</w:t>
            </w:r>
            <w:r>
              <w:rPr>
                <w:rFonts w:hint="eastAsia" w:ascii="宋体" w:hAnsi="宋体" w:eastAsia="宋体" w:cs="Times New Roman"/>
                <w:szCs w:val="21"/>
              </w:rPr>
              <w:t xml:space="preserve">通知书时</w:t>
            </w:r>
            <w:r>
              <w:rPr>
                <w:rFonts w:hint="eastAsia" w:ascii="宋体" w:hAnsi="宋体" w:eastAsia="宋体" w:cs="Times New Roman"/>
                <w:szCs w:val="21"/>
              </w:rPr>
              <w:t xml:space="preserve">中标单位</w:t>
            </w:r>
            <w:r>
              <w:rPr>
                <w:rFonts w:ascii="宋体" w:hAnsi="宋体" w:eastAsia="宋体" w:cs="Times New Roman"/>
                <w:szCs w:val="21"/>
              </w:rPr>
              <w:t xml:space="preserve">向招标代理机构一次性付清。</w:t>
            </w:r>
            <w:r>
              <w:rPr>
                <w:rFonts w:hint="eastAsia" w:ascii="宋体" w:hAnsi="宋体" w:eastAsia="宋体" w:cs="Times New Roman"/>
                <w:szCs w:val="21"/>
              </w:rPr>
              <w:t xml:space="preserve">中标</w:t>
            </w:r>
            <w:r>
              <w:rPr>
                <w:rFonts w:ascii="宋体" w:hAnsi="宋体" w:eastAsia="宋体" w:cs="Times New Roman"/>
                <w:szCs w:val="21"/>
              </w:rPr>
              <w:t xml:space="preserve">服务费的收取按差额定率累进法计算。</w:t>
            </w:r>
            <w:r/>
          </w:p>
          <w:p>
            <w:pPr>
              <w:spacing w:line="360" w:lineRule="auto"/>
              <w:rPr>
                <w:rFonts w:hint="eastAsia" w:ascii="宋体" w:hAnsi="宋体" w:eastAsia="宋体"/>
                <w:bCs/>
                <w:szCs w:val="21"/>
              </w:rPr>
            </w:pPr>
            <w:r>
              <w:rPr>
                <w:rFonts w:hint="eastAsia" w:ascii="宋体" w:hAnsi="宋体" w:eastAsia="宋体"/>
                <w:szCs w:val="21"/>
              </w:rPr>
              <w:t xml:space="preserve">代理服务费收费标准：预算金额100万元以下部分，费率为该部分预算金额的1.5%；预算金额100万元（含）－500万元部分，费率为该部分预算金额的1.1%</w:t>
            </w:r>
            <w:r>
              <w:rPr>
                <w:rFonts w:hint="eastAsia" w:ascii="宋体" w:hAnsi="宋体" w:eastAsia="宋体"/>
                <w:szCs w:val="21"/>
              </w:rPr>
              <w:t xml:space="preserve">；预算金额500万元（含）-1000万元部分，费率为该部分预算金额的0.8%</w:t>
            </w:r>
            <w:r>
              <w:rPr>
                <w:rFonts w:hint="eastAsia" w:ascii="宋体" w:hAnsi="宋体" w:eastAsia="宋体"/>
                <w:szCs w:val="21"/>
              </w:rPr>
              <w:t xml:space="preserve">。如预算金额低于20万人民币（含20万），则代理服务费按人民币3000元整计收</w:t>
            </w:r>
            <w:r>
              <w:rPr>
                <w:rFonts w:hint="eastAsia" w:ascii="宋体" w:hAnsi="宋体" w:eastAsia="宋体"/>
                <w:bCs/>
                <w:szCs w:val="21"/>
              </w:rPr>
              <w:t xml:space="preserve">。</w:t>
            </w:r>
            <w:r/>
          </w:p>
          <w:p>
            <w:pPr>
              <w:spacing w:line="360" w:lineRule="auto"/>
              <w:rPr>
                <w:rFonts w:hint="eastAsia" w:ascii="宋体" w:hAnsi="宋体" w:eastAsia="宋体"/>
                <w:szCs w:val="21"/>
              </w:rPr>
            </w:pPr>
            <w:r>
              <w:rPr>
                <w:rFonts w:hint="eastAsia" w:ascii="宋体" w:hAnsi="宋体" w:eastAsia="宋体"/>
                <w:szCs w:val="21"/>
              </w:rPr>
              <w:t xml:space="preserve">交</w:t>
            </w:r>
            <w:r>
              <w:rPr>
                <w:rFonts w:ascii="宋体" w:hAnsi="宋体" w:eastAsia="宋体"/>
                <w:szCs w:val="21"/>
              </w:rPr>
              <w:t xml:space="preserve"> 纳 帐 户：中</w:t>
            </w:r>
            <w:r>
              <w:rPr>
                <w:rFonts w:ascii="宋体" w:hAnsi="宋体" w:eastAsia="宋体"/>
                <w:szCs w:val="21"/>
              </w:rPr>
              <w:t xml:space="preserve">拓工程</w:t>
            </w:r>
            <w:r>
              <w:rPr>
                <w:rFonts w:ascii="宋体" w:hAnsi="宋体" w:eastAsia="宋体"/>
                <w:szCs w:val="21"/>
              </w:rPr>
              <w:t xml:space="preserve">咨询（苏州）有限责任公司</w:t>
            </w:r>
            <w:r/>
          </w:p>
          <w:p>
            <w:pPr>
              <w:spacing w:line="360" w:lineRule="auto"/>
              <w:rPr>
                <w:rFonts w:hint="eastAsia" w:ascii="宋体" w:hAnsi="宋体" w:eastAsia="宋体"/>
                <w:szCs w:val="21"/>
              </w:rPr>
            </w:pPr>
            <w:r>
              <w:rPr>
                <w:rFonts w:hint="eastAsia" w:ascii="宋体" w:hAnsi="宋体" w:eastAsia="宋体"/>
                <w:szCs w:val="21"/>
              </w:rPr>
              <w:t xml:space="preserve">账</w:t>
            </w:r>
            <w:r>
              <w:rPr>
                <w:rFonts w:ascii="宋体" w:hAnsi="宋体" w:eastAsia="宋体"/>
                <w:szCs w:val="21"/>
              </w:rPr>
              <w:t xml:space="preserve">       号：5534 7379 9072 </w:t>
            </w:r>
            <w:r/>
          </w:p>
          <w:p>
            <w:pPr>
              <w:spacing w:line="360" w:lineRule="auto"/>
              <w:rPr>
                <w:rFonts w:hint="eastAsia" w:ascii="宋体" w:hAnsi="宋体" w:eastAsia="宋体"/>
                <w:szCs w:val="21"/>
              </w:rPr>
            </w:pPr>
            <w:r>
              <w:rPr>
                <w:rFonts w:hint="eastAsia" w:ascii="宋体" w:hAnsi="宋体" w:eastAsia="宋体"/>
                <w:szCs w:val="21"/>
              </w:rPr>
              <w:t xml:space="preserve">开</w:t>
            </w:r>
            <w:r>
              <w:rPr>
                <w:rFonts w:ascii="宋体" w:hAnsi="宋体" w:eastAsia="宋体"/>
                <w:szCs w:val="21"/>
              </w:rPr>
              <w:t xml:space="preserve"> 户 银 行：中国银行苏州南环支行</w:t>
            </w:r>
            <w:r/>
          </w:p>
        </w:tc>
      </w:tr>
      <w:tr>
        <w:trPr>
          <w:jc w:val="center"/>
          <w:trHeight w:val="660"/>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8</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导致</w:t>
            </w:r>
            <w:r>
              <w:rPr>
                <w:rFonts w:hint="eastAsia" w:ascii="宋体" w:hAnsi="宋体" w:eastAsia="宋体" w:cs="宋体"/>
                <w:szCs w:val="21"/>
              </w:rPr>
              <w:t xml:space="preserve">废标因素</w:t>
            </w:r>
            <w:r/>
          </w:p>
        </w:tc>
        <w:tc>
          <w:tcPr>
            <w:tcW w:w="65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出现下列情形之一的，为废标：</w:t>
            </w:r>
            <w:r/>
          </w:p>
          <w:p>
            <w:pPr>
              <w:spacing w:line="360" w:lineRule="auto"/>
              <w:rPr>
                <w:rFonts w:hint="eastAsia" w:ascii="宋体" w:hAnsi="宋体" w:eastAsia="宋体" w:cs="宋体"/>
                <w:szCs w:val="21"/>
              </w:rPr>
            </w:pPr>
            <w:r>
              <w:rPr>
                <w:rFonts w:hint="eastAsia" w:ascii="宋体" w:hAnsi="宋体" w:eastAsia="宋体" w:cs="宋体"/>
                <w:szCs w:val="21"/>
              </w:rPr>
              <w:t xml:space="preserve">（一）符合专业条件的供应商或者对采购文件作实质响应的供应商不足三家的；</w:t>
            </w:r>
            <w:r/>
          </w:p>
          <w:p>
            <w:pPr>
              <w:spacing w:line="360" w:lineRule="auto"/>
              <w:rPr>
                <w:rFonts w:hint="eastAsia" w:ascii="宋体" w:hAnsi="宋体" w:eastAsia="宋体" w:cs="宋体"/>
                <w:szCs w:val="21"/>
              </w:rPr>
            </w:pPr>
            <w:r>
              <w:rPr>
                <w:rFonts w:hint="eastAsia" w:ascii="宋体" w:hAnsi="宋体" w:eastAsia="宋体" w:cs="宋体"/>
                <w:szCs w:val="21"/>
              </w:rPr>
              <w:t xml:space="preserve">（二）出现影响采购公正的违法、违规行为的；</w:t>
            </w:r>
            <w:r/>
          </w:p>
          <w:p>
            <w:pPr>
              <w:spacing w:line="360" w:lineRule="auto"/>
              <w:rPr>
                <w:rFonts w:hint="eastAsia" w:ascii="宋体" w:hAnsi="宋体" w:eastAsia="宋体" w:cs="宋体"/>
                <w:szCs w:val="21"/>
              </w:rPr>
            </w:pPr>
            <w:r>
              <w:rPr>
                <w:rFonts w:hint="eastAsia" w:ascii="宋体" w:hAnsi="宋体" w:eastAsia="宋体" w:cs="宋体"/>
                <w:szCs w:val="21"/>
              </w:rPr>
              <w:t xml:space="preserve">（三）因重大变故，采购任务取消的。</w:t>
            </w:r>
            <w:r/>
          </w:p>
        </w:tc>
      </w:tr>
      <w:tr>
        <w:trPr>
          <w:jc w:val="center"/>
          <w:trHeight w:val="3446"/>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9</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导致无效标因素</w:t>
            </w:r>
            <w:r/>
          </w:p>
        </w:tc>
        <w:tc>
          <w:tcPr>
            <w:tcW w:w="65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投标</w:t>
            </w:r>
            <w:r>
              <w:rPr>
                <w:rFonts w:hint="eastAsia" w:ascii="宋体" w:hAnsi="宋体" w:eastAsia="宋体" w:cs="宋体"/>
                <w:szCs w:val="21"/>
              </w:rPr>
              <w:t xml:space="preserve">文件属下列情况之一的，在资格性、符合性检查时按照无效投标处理：</w:t>
            </w:r>
            <w:r/>
          </w:p>
          <w:p>
            <w:pPr>
              <w:spacing w:line="360" w:lineRule="auto"/>
              <w:rPr>
                <w:rFonts w:hint="eastAsia" w:ascii="宋体" w:hAnsi="宋体" w:eastAsia="宋体" w:cs="宋体"/>
                <w:szCs w:val="21"/>
              </w:rPr>
            </w:pPr>
            <w:r>
              <w:rPr>
                <w:rFonts w:hint="eastAsia" w:ascii="宋体" w:hAnsi="宋体" w:eastAsia="宋体" w:cs="宋体"/>
                <w:szCs w:val="21"/>
              </w:rPr>
              <w:t xml:space="preserve">（一）应交未交投标保证金的；</w:t>
            </w:r>
            <w:r/>
          </w:p>
          <w:p>
            <w:pPr>
              <w:spacing w:line="360" w:lineRule="auto"/>
              <w:rPr>
                <w:rFonts w:hint="eastAsia" w:ascii="宋体" w:hAnsi="宋体" w:eastAsia="宋体" w:cs="宋体"/>
                <w:szCs w:val="21"/>
              </w:rPr>
            </w:pPr>
            <w:r>
              <w:rPr>
                <w:rFonts w:hint="eastAsia" w:ascii="宋体" w:hAnsi="宋体" w:eastAsia="宋体" w:cs="宋体"/>
                <w:szCs w:val="21"/>
              </w:rPr>
              <w:t xml:space="preserve">（二）未按照采购文件规定要求签署、盖章的；</w:t>
            </w:r>
            <w:r/>
          </w:p>
          <w:p>
            <w:pPr>
              <w:spacing w:line="360" w:lineRule="auto"/>
              <w:rPr>
                <w:rFonts w:hint="eastAsia" w:ascii="宋体" w:hAnsi="宋体" w:eastAsia="宋体" w:cs="宋体"/>
                <w:szCs w:val="21"/>
              </w:rPr>
            </w:pPr>
            <w:r>
              <w:rPr>
                <w:rFonts w:hint="eastAsia" w:ascii="宋体" w:hAnsi="宋体" w:eastAsia="宋体" w:cs="宋体"/>
                <w:szCs w:val="21"/>
              </w:rPr>
              <w:t xml:space="preserve">（三）不具备采购文件中规定资格要求的；</w:t>
            </w:r>
            <w:r/>
          </w:p>
          <w:p>
            <w:pPr>
              <w:spacing w:line="360" w:lineRule="auto"/>
              <w:rPr>
                <w:rFonts w:hint="eastAsia" w:ascii="宋体" w:hAnsi="宋体" w:eastAsia="宋体" w:cs="宋体"/>
                <w:szCs w:val="21"/>
              </w:rPr>
            </w:pPr>
            <w:r>
              <w:rPr>
                <w:rFonts w:hint="eastAsia" w:ascii="宋体" w:hAnsi="宋体" w:eastAsia="宋体" w:cs="宋体"/>
                <w:szCs w:val="21"/>
              </w:rPr>
              <w:t xml:space="preserve">（四）不同投标（响应）文件制作机器码一致的；</w:t>
            </w:r>
            <w:r/>
          </w:p>
          <w:p>
            <w:pPr>
              <w:spacing w:line="360" w:lineRule="auto"/>
              <w:rPr>
                <w:rFonts w:hint="eastAsia" w:ascii="宋体" w:hAnsi="宋体" w:eastAsia="宋体" w:cs="宋体"/>
                <w:szCs w:val="21"/>
              </w:rPr>
            </w:pPr>
            <w:r>
              <w:rPr>
                <w:rFonts w:hint="eastAsia" w:ascii="宋体" w:hAnsi="宋体" w:eastAsia="宋体" w:cs="宋体"/>
                <w:szCs w:val="21"/>
              </w:rPr>
              <w:t xml:space="preserve">（五）不符合法律、法规和采购文件中规定的其他实质性要求的；</w:t>
            </w:r>
            <w:r/>
          </w:p>
          <w:p>
            <w:pPr>
              <w:spacing w:line="360" w:lineRule="auto"/>
              <w:rPr>
                <w:rFonts w:hint="eastAsia" w:ascii="宋体" w:hAnsi="宋体" w:eastAsia="宋体" w:cs="宋体"/>
                <w:szCs w:val="21"/>
              </w:rPr>
            </w:pPr>
            <w:r>
              <w:rPr>
                <w:rFonts w:hint="eastAsia" w:ascii="宋体" w:hAnsi="宋体" w:eastAsia="宋体" w:cs="宋体"/>
                <w:szCs w:val="21"/>
              </w:rPr>
              <w:t xml:space="preserve">（六）其它在采购文件中已明确为无效标的；</w:t>
            </w:r>
            <w:r/>
          </w:p>
        </w:tc>
      </w:tr>
      <w:tr>
        <w:trPr>
          <w:jc w:val="center"/>
          <w:trHeight w:val="660"/>
        </w:trPr>
        <w:tc>
          <w:tcPr>
            <w:tcW w:w="63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w:t>
            </w:r>
            <w:r>
              <w:rPr>
                <w:rFonts w:ascii="宋体" w:hAnsi="宋体" w:eastAsia="宋体" w:cs="宋体"/>
                <w:szCs w:val="21"/>
              </w:rPr>
              <w:t xml:space="preserve">0</w:t>
            </w:r>
            <w:r/>
          </w:p>
        </w:tc>
        <w:tc>
          <w:tcPr>
            <w:tcW w:w="136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监督管理</w:t>
            </w:r>
            <w:r/>
          </w:p>
        </w:tc>
        <w:tc>
          <w:tcPr>
            <w:tcW w:w="6508" w:type="dxa"/>
            <w:vAlign w:val="center"/>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苏州吴中区政府采购监督电话：</w:t>
            </w:r>
            <w:r>
              <w:rPr>
                <w:rFonts w:ascii="宋体" w:hAnsi="宋体" w:eastAsia="宋体" w:cs="宋体"/>
                <w:szCs w:val="21"/>
              </w:rPr>
              <w:t xml:space="preserve">0512-65283947。</w:t>
            </w:r>
            <w:r/>
          </w:p>
        </w:tc>
      </w:tr>
    </w:tbl>
    <w:p>
      <w:pPr>
        <w:jc w:val="left"/>
        <w:spacing w:line="360" w:lineRule="auto"/>
        <w:widowControl/>
        <w:rPr>
          <w:rFonts w:hint="eastAsia" w:ascii="宋体" w:hAnsi="宋体" w:eastAsia="宋体" w:cs="Times New Roman"/>
          <w:b/>
          <w:sz w:val="24"/>
          <w:szCs w:val="24"/>
        </w:rPr>
      </w:pPr>
      <w:r>
        <w:rPr>
          <w:rFonts w:ascii="宋体" w:hAnsi="宋体" w:eastAsia="宋体" w:cs="Times New Roman"/>
          <w:b/>
          <w:sz w:val="24"/>
          <w:szCs w:val="24"/>
        </w:rPr>
        <w:br w:type="page" w:clear="all"/>
      </w:r>
      <w:r/>
    </w:p>
    <w:p>
      <w:pPr>
        <w:jc w:val="center"/>
        <w:tabs>
          <w:tab w:val="left" w:pos="315" w:leader="none"/>
          <w:tab w:val="center" w:pos="4153" w:leader="none"/>
        </w:tabs>
        <w:rPr>
          <w:rFonts w:hint="eastAsia" w:ascii="宋体" w:hAnsi="宋体" w:cs="宋体"/>
          <w:b/>
          <w:sz w:val="52"/>
          <w:szCs w:val="52"/>
        </w:rPr>
      </w:pPr>
      <w:r>
        <w:rPr>
          <w:rFonts w:hint="eastAsia" w:ascii="宋体" w:hAnsi="宋体" w:eastAsia="宋体" w:cs="宋体"/>
          <w:b/>
          <w:sz w:val="52"/>
          <w:szCs w:val="52"/>
        </w:rPr>
        <w:t xml:space="preserve">目    录</w:t>
      </w:r>
      <w:r/>
    </w:p>
    <w:p>
      <w:pPr>
        <w:jc w:val="center"/>
        <w:tabs>
          <w:tab w:val="left" w:pos="315" w:leader="none"/>
          <w:tab w:val="center" w:pos="4153" w:leader="none"/>
        </w:tabs>
        <w:rPr>
          <w:rFonts w:hint="eastAsia" w:ascii="宋体" w:hAnsi="宋体" w:cs="宋体"/>
          <w:b/>
          <w:sz w:val="52"/>
          <w:szCs w:val="52"/>
        </w:rPr>
      </w:pPr>
      <w:r>
        <w:rPr>
          <w:rFonts w:hint="eastAsia" w:ascii="宋体" w:hAnsi="宋体" w:cs="宋体"/>
          <w:b/>
          <w:sz w:val="52"/>
          <w:szCs w:val="52"/>
        </w:rPr>
      </w:r>
      <w:r/>
    </w:p>
    <w:p>
      <w:pPr>
        <w:ind w:firstLine="880"/>
        <w:tabs>
          <w:tab w:val="left" w:pos="315" w:leader="none"/>
          <w:tab w:val="center" w:pos="4153" w:leader="none"/>
        </w:tabs>
        <w:rPr>
          <w:rFonts w:hint="eastAsia" w:ascii="宋体" w:hAnsi="宋体" w:cs="宋体"/>
          <w:sz w:val="44"/>
          <w:szCs w:val="44"/>
        </w:rPr>
      </w:pPr>
      <w:r>
        <w:rPr>
          <w:rFonts w:hint="eastAsia" w:ascii="宋体" w:hAnsi="宋体" w:eastAsia="宋体" w:cs="宋体"/>
          <w:sz w:val="44"/>
          <w:szCs w:val="44"/>
        </w:rPr>
        <w:t xml:space="preserve">一、</w:t>
      </w:r>
      <w:r>
        <w:rPr>
          <w:rFonts w:hint="eastAsia" w:ascii="宋体" w:hAnsi="宋体" w:eastAsia="宋体" w:cs="宋体"/>
          <w:sz w:val="44"/>
          <w:szCs w:val="44"/>
        </w:rPr>
        <w:t xml:space="preserve">招标</w:t>
      </w:r>
      <w:r>
        <w:rPr>
          <w:rFonts w:hint="eastAsia" w:ascii="宋体" w:hAnsi="宋体" w:eastAsia="宋体" w:cs="宋体"/>
          <w:sz w:val="44"/>
          <w:szCs w:val="44"/>
        </w:rPr>
        <w:t xml:space="preserve">公告</w:t>
      </w:r>
      <w:r/>
    </w:p>
    <w:p>
      <w:pPr>
        <w:ind w:firstLine="880"/>
        <w:tabs>
          <w:tab w:val="left" w:pos="315" w:leader="none"/>
          <w:tab w:val="center" w:pos="4153" w:leader="none"/>
        </w:tabs>
        <w:rPr>
          <w:rFonts w:hint="eastAsia" w:ascii="宋体" w:hAnsi="宋体" w:cs="宋体"/>
          <w:sz w:val="44"/>
          <w:szCs w:val="44"/>
        </w:rPr>
      </w:pPr>
      <w:r>
        <w:rPr>
          <w:rFonts w:hint="eastAsia" w:ascii="宋体" w:hAnsi="宋体" w:eastAsia="宋体" w:cs="宋体"/>
          <w:sz w:val="44"/>
          <w:szCs w:val="44"/>
        </w:rPr>
        <w:t xml:space="preserve">二、</w:t>
      </w:r>
      <w:r>
        <w:rPr>
          <w:rFonts w:hint="eastAsia" w:ascii="宋体" w:hAnsi="宋体" w:eastAsia="宋体" w:cs="宋体"/>
          <w:sz w:val="44"/>
          <w:szCs w:val="44"/>
        </w:rPr>
        <w:t xml:space="preserve">投标人</w:t>
      </w:r>
      <w:r>
        <w:rPr>
          <w:rFonts w:hint="eastAsia" w:ascii="宋体" w:hAnsi="宋体" w:eastAsia="宋体" w:cs="宋体"/>
          <w:sz w:val="44"/>
          <w:szCs w:val="44"/>
        </w:rPr>
        <w:t xml:space="preserve">须知</w:t>
      </w:r>
      <w:r/>
    </w:p>
    <w:p>
      <w:pPr>
        <w:ind w:firstLine="880"/>
        <w:tabs>
          <w:tab w:val="left" w:pos="315" w:leader="none"/>
          <w:tab w:val="center" w:pos="4153" w:leader="none"/>
        </w:tabs>
        <w:rPr>
          <w:rFonts w:hint="eastAsia" w:ascii="宋体" w:hAnsi="宋体" w:cs="宋体"/>
          <w:sz w:val="44"/>
          <w:szCs w:val="44"/>
        </w:rPr>
      </w:pPr>
      <w:r>
        <w:rPr>
          <w:rFonts w:hint="eastAsia" w:ascii="宋体" w:hAnsi="宋体" w:eastAsia="宋体" w:cs="宋体"/>
          <w:sz w:val="44"/>
          <w:szCs w:val="44"/>
        </w:rPr>
        <w:t xml:space="preserve">三、</w:t>
      </w:r>
      <w:bookmarkStart w:id="0" w:name="_Hlk159596367"/>
      <w:r>
        <w:rPr>
          <w:rFonts w:hint="eastAsia" w:ascii="宋体" w:hAnsi="宋体" w:eastAsia="宋体" w:cs="宋体"/>
          <w:sz w:val="44"/>
          <w:szCs w:val="44"/>
        </w:rPr>
        <w:t xml:space="preserve">采购内容</w:t>
      </w:r>
      <w:bookmarkEnd w:id="0"/>
      <w:r/>
      <w:r/>
    </w:p>
    <w:p>
      <w:pPr>
        <w:ind w:firstLine="880"/>
        <w:tabs>
          <w:tab w:val="left" w:pos="315" w:leader="none"/>
          <w:tab w:val="center" w:pos="4153" w:leader="none"/>
        </w:tabs>
        <w:rPr>
          <w:rFonts w:hint="eastAsia" w:ascii="宋体" w:hAnsi="宋体" w:cs="宋体"/>
          <w:sz w:val="44"/>
          <w:szCs w:val="44"/>
        </w:rPr>
      </w:pPr>
      <w:r/>
      <w:bookmarkStart w:id="1" w:name="_Hlk159596385"/>
      <w:r>
        <w:rPr>
          <w:rFonts w:hint="eastAsia" w:ascii="宋体" w:hAnsi="宋体" w:eastAsia="宋体" w:cs="宋体"/>
          <w:sz w:val="44"/>
          <w:szCs w:val="44"/>
        </w:rPr>
        <w:t xml:space="preserve">四、评审方法及评分标准</w:t>
      </w:r>
      <w:bookmarkEnd w:id="1"/>
      <w:r/>
      <w:r/>
    </w:p>
    <w:p>
      <w:pPr>
        <w:ind w:firstLine="880"/>
        <w:tabs>
          <w:tab w:val="left" w:pos="315" w:leader="none"/>
          <w:tab w:val="center" w:pos="4153" w:leader="none"/>
        </w:tabs>
        <w:rPr>
          <w:rFonts w:hint="eastAsia" w:ascii="宋体" w:hAnsi="宋体" w:cs="宋体"/>
          <w:sz w:val="44"/>
          <w:szCs w:val="44"/>
        </w:rPr>
      </w:pPr>
      <w:r>
        <w:rPr>
          <w:rFonts w:hint="eastAsia" w:ascii="宋体" w:hAnsi="宋体" w:eastAsia="宋体" w:cs="宋体"/>
          <w:sz w:val="44"/>
          <w:szCs w:val="44"/>
        </w:rPr>
        <w:t xml:space="preserve">五、</w:t>
      </w:r>
      <w:bookmarkStart w:id="2" w:name="_Hlk159596421"/>
      <w:r>
        <w:rPr>
          <w:rFonts w:hint="eastAsia" w:ascii="宋体" w:hAnsi="宋体" w:eastAsia="宋体" w:cs="宋体"/>
          <w:sz w:val="44"/>
          <w:szCs w:val="44"/>
        </w:rPr>
        <w:t xml:space="preserve">合同主要条款及格式</w:t>
      </w:r>
      <w:bookmarkEnd w:id="2"/>
      <w:r/>
      <w:r/>
    </w:p>
    <w:p>
      <w:pPr>
        <w:ind w:firstLine="880"/>
        <w:spacing w:line="360" w:lineRule="auto"/>
        <w:rPr>
          <w:rFonts w:hint="eastAsia" w:ascii="宋体" w:hAnsi="宋体" w:cs="宋体"/>
          <w:sz w:val="30"/>
        </w:rPr>
      </w:pPr>
      <w:r>
        <w:rPr>
          <w:rFonts w:hint="eastAsia" w:ascii="宋体" w:hAnsi="宋体" w:eastAsia="宋体" w:cs="宋体"/>
          <w:sz w:val="44"/>
          <w:szCs w:val="44"/>
        </w:rPr>
        <w:t xml:space="preserve">六、</w:t>
      </w:r>
      <w:r>
        <w:rPr>
          <w:rFonts w:hint="eastAsia" w:ascii="宋体" w:hAnsi="宋体" w:eastAsia="宋体" w:cs="宋体"/>
          <w:sz w:val="44"/>
          <w:szCs w:val="44"/>
        </w:rPr>
        <w:t xml:space="preserve">投标</w:t>
      </w:r>
      <w:r>
        <w:rPr>
          <w:rFonts w:hint="eastAsia" w:ascii="宋体" w:hAnsi="宋体" w:eastAsia="宋体" w:cs="宋体"/>
          <w:sz w:val="44"/>
          <w:szCs w:val="44"/>
        </w:rPr>
        <w:t xml:space="preserve">文件格式</w:t>
      </w:r>
      <w:r/>
    </w:p>
    <w:p>
      <w:pPr>
        <w:jc w:val="left"/>
        <w:spacing w:line="360" w:lineRule="auto"/>
        <w:widowControl/>
        <w:rPr>
          <w:rFonts w:hint="eastAsia" w:ascii="宋体" w:hAnsi="宋体" w:eastAsia="宋体" w:cs="Times New Roman"/>
          <w:b/>
          <w:sz w:val="32"/>
          <w:szCs w:val="24"/>
        </w:rPr>
      </w:pPr>
      <w:r>
        <w:rPr>
          <w:rFonts w:hint="eastAsia" w:ascii="宋体" w:hAnsi="宋体" w:eastAsia="宋体" w:cs="Times New Roman"/>
          <w:b/>
          <w:sz w:val="32"/>
          <w:szCs w:val="24"/>
        </w:rPr>
      </w:r>
      <w:r/>
    </w:p>
    <w:p>
      <w:pPr>
        <w:jc w:val="left"/>
        <w:spacing w:line="360" w:lineRule="auto"/>
        <w:widowControl/>
        <w:rPr>
          <w:rFonts w:hint="eastAsia" w:ascii="宋体" w:hAnsi="宋体" w:eastAsia="宋体" w:cs="Times New Roman"/>
          <w:b/>
          <w:sz w:val="32"/>
          <w:szCs w:val="24"/>
        </w:rPr>
      </w:pPr>
      <w:r>
        <w:rPr>
          <w:rFonts w:ascii="宋体" w:hAnsi="宋体" w:eastAsia="宋体" w:cs="Times New Roman"/>
          <w:b/>
          <w:sz w:val="32"/>
          <w:szCs w:val="24"/>
        </w:rPr>
        <w:br w:type="page" w:clear="all"/>
      </w:r>
      <w:r/>
    </w:p>
    <w:p>
      <w:pPr>
        <w:jc w:val="center"/>
        <w:spacing w:line="360" w:lineRule="auto"/>
        <w:rPr>
          <w:rFonts w:hint="eastAsia" w:ascii="宋体" w:hAnsi="宋体" w:eastAsia="宋体" w:cs="Times New Roman"/>
          <w:szCs w:val="21"/>
        </w:rPr>
      </w:pPr>
      <w:r>
        <w:rPr>
          <w:rFonts w:hint="eastAsia" w:ascii="宋体" w:hAnsi="宋体" w:eastAsia="宋体" w:cs="Times New Roman"/>
          <w:b/>
          <w:sz w:val="32"/>
          <w:szCs w:val="24"/>
        </w:rPr>
        <w:t xml:space="preserve">一、</w:t>
      </w:r>
      <w:r>
        <w:rPr>
          <w:rFonts w:hint="eastAsia" w:ascii="宋体" w:hAnsi="宋体" w:eastAsia="宋体" w:cs="Times New Roman"/>
          <w:b/>
          <w:sz w:val="32"/>
          <w:szCs w:val="24"/>
        </w:rPr>
        <w:t xml:space="preserve">招标公告</w:t>
      </w:r>
      <w:r/>
    </w:p>
    <w:p>
      <w:pPr>
        <w:ind w:firstLine="420"/>
        <w:spacing w:line="360" w:lineRule="auto"/>
        <w:rPr>
          <w:rFonts w:hint="eastAsia" w:ascii="宋体" w:hAnsi="宋体" w:eastAsia="宋体"/>
          <w:szCs w:val="21"/>
        </w:rPr>
        <w:pBdr>
          <w:top w:val="single" w:color="auto" w:sz="4" w:space="1"/>
          <w:left w:val="single" w:color="auto" w:sz="4" w:space="4"/>
          <w:bottom w:val="single" w:color="auto" w:sz="4" w:space="1"/>
          <w:right w:val="single" w:color="auto" w:sz="4" w:space="4"/>
        </w:pBdr>
      </w:pPr>
      <w:r>
        <w:rPr>
          <w:rFonts w:hint="eastAsia" w:ascii="宋体" w:hAnsi="宋体" w:eastAsia="宋体"/>
          <w:szCs w:val="21"/>
        </w:rPr>
        <w:t xml:space="preserve">项目概况</w:t>
      </w:r>
      <w:r/>
    </w:p>
    <w:p>
      <w:pPr>
        <w:ind w:firstLine="420"/>
        <w:spacing w:line="360" w:lineRule="auto"/>
        <w:rPr>
          <w:rFonts w:hint="eastAsia" w:ascii="宋体" w:hAnsi="宋体" w:eastAsia="宋体"/>
          <w:szCs w:val="21"/>
        </w:rPr>
        <w:pBdr>
          <w:top w:val="single" w:color="auto" w:sz="4" w:space="1"/>
          <w:left w:val="single" w:color="auto" w:sz="4" w:space="4"/>
          <w:bottom w:val="single" w:color="auto" w:sz="4" w:space="1"/>
          <w:right w:val="single" w:color="auto" w:sz="4" w:space="4"/>
        </w:pBdr>
      </w:pPr>
      <w:r>
        <w:rPr>
          <w:rFonts w:hint="eastAsia" w:ascii="宋体" w:hAnsi="宋体" w:eastAsia="宋体"/>
          <w:szCs w:val="21"/>
          <w:u w:val="single"/>
        </w:rPr>
        <w:t xml:space="preserve"> </w:t>
      </w:r>
      <w:r>
        <w:rPr>
          <w:rFonts w:hint="eastAsia" w:ascii="宋体" w:hAnsi="宋体" w:eastAsia="宋体" w:cs="宋体"/>
          <w:bCs/>
          <w:szCs w:val="21"/>
          <w:u w:val="single"/>
        </w:rPr>
        <w:t xml:space="preserve">苏州市吴中区人民政府</w:t>
      </w:r>
      <w:r>
        <w:rPr>
          <w:rFonts w:hint="eastAsia" w:ascii="宋体" w:hAnsi="宋体" w:eastAsia="宋体" w:cs="宋体"/>
          <w:bCs/>
          <w:szCs w:val="21"/>
          <w:u w:val="single"/>
        </w:rPr>
        <w:t xml:space="preserve">郭</w:t>
      </w:r>
      <w:r>
        <w:rPr>
          <w:rFonts w:hint="eastAsia" w:ascii="宋体" w:hAnsi="宋体" w:eastAsia="宋体" w:cs="宋体"/>
          <w:bCs/>
          <w:szCs w:val="21"/>
          <w:u w:val="single"/>
        </w:rPr>
        <w:t xml:space="preserve">巷街道办事处</w:t>
      </w:r>
      <w:r>
        <w:rPr>
          <w:rFonts w:hint="eastAsia" w:ascii="宋体" w:hAnsi="宋体" w:eastAsia="宋体" w:cs="宋体"/>
          <w:bCs/>
          <w:szCs w:val="21"/>
          <w:u w:val="single"/>
        </w:rPr>
        <w:t xml:space="preserve"> </w:t>
      </w:r>
      <w:r>
        <w:rPr>
          <w:rFonts w:hint="eastAsia" w:ascii="宋体" w:hAnsi="宋体" w:eastAsia="宋体" w:cs="宋体"/>
          <w:bCs/>
          <w:szCs w:val="21"/>
        </w:rPr>
        <w:t xml:space="preserve">的</w:t>
      </w:r>
      <w:r>
        <w:rPr>
          <w:rFonts w:hint="eastAsia" w:ascii="宋体" w:hAnsi="宋体" w:eastAsia="宋体" w:cs="宋体"/>
          <w:bCs/>
          <w:szCs w:val="21"/>
          <w:u w:val="single"/>
        </w:rPr>
        <w:t xml:space="preserve"> </w:t>
      </w:r>
      <w:r>
        <w:rPr>
          <w:rFonts w:hint="eastAsia" w:ascii="宋体" w:hAnsi="宋体" w:eastAsia="宋体"/>
          <w:szCs w:val="21"/>
          <w:u w:val="single"/>
        </w:rPr>
        <w:t xml:space="preserve">建筑（装修）垃圾内运服务</w:t>
      </w:r>
      <w:r>
        <w:rPr>
          <w:rFonts w:hint="eastAsia" w:ascii="宋体" w:hAnsi="宋体" w:eastAsia="宋体"/>
          <w:szCs w:val="21"/>
          <w:u w:val="single"/>
        </w:rPr>
        <w:t xml:space="preserve"> </w:t>
      </w:r>
      <w:r>
        <w:rPr>
          <w:rFonts w:hint="eastAsia" w:ascii="宋体" w:hAnsi="宋体" w:eastAsia="宋体"/>
          <w:szCs w:val="21"/>
        </w:rPr>
        <w:t xml:space="preserve">项目的潜在供应商应在</w:t>
      </w:r>
      <w:r>
        <w:rPr>
          <w:rFonts w:hint="eastAsia" w:ascii="宋体" w:hAnsi="宋体" w:eastAsia="宋体"/>
          <w:szCs w:val="21"/>
          <w:u w:val="single"/>
        </w:rPr>
        <w:t xml:space="preserve">“苏</w:t>
      </w:r>
      <w:r>
        <w:rPr>
          <w:rFonts w:hint="eastAsia" w:ascii="宋体" w:hAnsi="宋体" w:eastAsia="宋体"/>
          <w:szCs w:val="21"/>
          <w:u w:val="single"/>
        </w:rPr>
        <w:t xml:space="preserve">采云</w:t>
      </w:r>
      <w:r>
        <w:rPr>
          <w:rFonts w:hint="eastAsia" w:ascii="宋体" w:hAnsi="宋体" w:eastAsia="宋体"/>
          <w:szCs w:val="21"/>
          <w:u w:val="single"/>
        </w:rPr>
        <w:t xml:space="preserve">”政府采购交易系统（以下简称“苏</w:t>
      </w:r>
      <w:r>
        <w:rPr>
          <w:rFonts w:hint="eastAsia" w:ascii="宋体" w:hAnsi="宋体" w:eastAsia="宋体"/>
          <w:szCs w:val="21"/>
          <w:u w:val="single"/>
        </w:rPr>
        <w:t xml:space="preserve">采云</w:t>
      </w:r>
      <w:r>
        <w:rPr>
          <w:rFonts w:hint="eastAsia" w:ascii="宋体" w:hAnsi="宋体" w:eastAsia="宋体"/>
          <w:szCs w:val="21"/>
          <w:u w:val="single"/>
        </w:rPr>
        <w:t xml:space="preserve">”系统）</w:t>
      </w:r>
      <w:r>
        <w:rPr>
          <w:rFonts w:hint="eastAsia" w:ascii="宋体" w:hAnsi="宋体" w:eastAsia="宋体"/>
          <w:szCs w:val="21"/>
        </w:rPr>
        <w:t xml:space="preserve">获取采购文件，</w:t>
      </w:r>
      <w:r>
        <w:rPr>
          <w:rFonts w:hint="eastAsia" w:ascii="宋体" w:hAnsi="宋体" w:eastAsia="宋体"/>
          <w:b/>
          <w:szCs w:val="21"/>
        </w:rPr>
        <w:t xml:space="preserve">并于</w:t>
      </w:r>
      <w:r>
        <w:rPr>
          <w:rFonts w:hint="eastAsia" w:ascii="宋体" w:hAnsi="宋体" w:eastAsia="宋体"/>
          <w:b/>
          <w:bCs/>
          <w:szCs w:val="21"/>
          <w:u w:val="single"/>
        </w:rPr>
        <w:t xml:space="preserve">2026年0</w:t>
      </w:r>
      <w:r>
        <w:rPr>
          <w:rFonts w:hint="eastAsia" w:ascii="宋体" w:hAnsi="宋体" w:eastAsia="宋体"/>
          <w:b/>
          <w:bCs/>
          <w:szCs w:val="21"/>
          <w:u w:val="single"/>
        </w:rPr>
        <w:t xml:space="preserve">2</w:t>
      </w:r>
      <w:r>
        <w:rPr>
          <w:rFonts w:hint="eastAsia" w:ascii="宋体" w:hAnsi="宋体" w:eastAsia="宋体"/>
          <w:b/>
          <w:bCs/>
          <w:szCs w:val="21"/>
          <w:u w:val="single"/>
        </w:rPr>
        <w:t xml:space="preserve">月</w:t>
      </w:r>
      <w:r>
        <w:rPr>
          <w:rFonts w:hint="eastAsia" w:ascii="宋体" w:hAnsi="宋体" w:eastAsia="宋体"/>
          <w:b/>
          <w:bCs/>
          <w:szCs w:val="21"/>
          <w:u w:val="single"/>
        </w:rPr>
        <w:t xml:space="preserve">28</w:t>
      </w:r>
      <w:r>
        <w:rPr>
          <w:rFonts w:hint="eastAsia" w:ascii="宋体" w:hAnsi="宋体" w:eastAsia="宋体"/>
          <w:b/>
          <w:bCs/>
          <w:szCs w:val="21"/>
          <w:u w:val="single"/>
        </w:rPr>
        <w:t xml:space="preserve">日</w:t>
      </w:r>
      <w:r>
        <w:rPr>
          <w:rFonts w:ascii="宋体" w:hAnsi="宋体" w:eastAsia="宋体"/>
          <w:b/>
          <w:bCs/>
          <w:szCs w:val="21"/>
          <w:u w:val="single"/>
        </w:rPr>
        <w:t xml:space="preserve">09</w:t>
      </w:r>
      <w:r>
        <w:rPr>
          <w:rFonts w:hint="eastAsia" w:ascii="宋体" w:hAnsi="宋体" w:eastAsia="宋体"/>
          <w:b/>
          <w:bCs/>
          <w:szCs w:val="21"/>
          <w:u w:val="single"/>
        </w:rPr>
        <w:t xml:space="preserve">点</w:t>
      </w:r>
      <w:r>
        <w:rPr>
          <w:rFonts w:ascii="宋体" w:hAnsi="宋体" w:eastAsia="宋体"/>
          <w:b/>
          <w:bCs/>
          <w:szCs w:val="21"/>
          <w:u w:val="single"/>
        </w:rPr>
        <w:t xml:space="preserve">30</w:t>
      </w:r>
      <w:r>
        <w:rPr>
          <w:rFonts w:hint="eastAsia" w:ascii="宋体" w:hAnsi="宋体" w:eastAsia="宋体"/>
          <w:b/>
          <w:bCs/>
          <w:szCs w:val="21"/>
          <w:u w:val="single"/>
        </w:rPr>
        <w:t xml:space="preserve">分</w:t>
      </w:r>
      <w:r>
        <w:rPr>
          <w:rFonts w:hint="eastAsia" w:ascii="宋体" w:hAnsi="宋体" w:eastAsia="宋体"/>
          <w:b/>
          <w:bCs/>
          <w:szCs w:val="21"/>
        </w:rPr>
        <w:t xml:space="preserve">（北京时间）</w:t>
      </w:r>
      <w:r>
        <w:rPr>
          <w:rFonts w:hint="eastAsia" w:ascii="宋体" w:hAnsi="宋体" w:eastAsia="宋体"/>
          <w:bCs/>
          <w:szCs w:val="21"/>
        </w:rPr>
        <w:t xml:space="preserve">前提交</w:t>
      </w:r>
      <w:r>
        <w:rPr>
          <w:rFonts w:hint="eastAsia" w:ascii="宋体" w:hAnsi="宋体" w:eastAsia="宋体"/>
          <w:bCs/>
          <w:szCs w:val="21"/>
        </w:rPr>
        <w:t xml:space="preserve">投标</w:t>
      </w:r>
      <w:r>
        <w:rPr>
          <w:rFonts w:ascii="宋体" w:hAnsi="宋体" w:eastAsia="宋体"/>
          <w:bCs/>
          <w:szCs w:val="21"/>
        </w:rPr>
        <w:t xml:space="preserve">文件</w:t>
      </w:r>
      <w:r>
        <w:rPr>
          <w:rFonts w:hint="eastAsia" w:ascii="宋体" w:hAnsi="宋体" w:eastAsia="宋体"/>
          <w:szCs w:val="21"/>
        </w:rPr>
        <w:t xml:space="preserve">。</w:t>
      </w:r>
      <w:r/>
    </w:p>
    <w:p>
      <w:pPr>
        <w:ind w:firstLine="422"/>
        <w:spacing w:line="360" w:lineRule="auto"/>
        <w:rPr>
          <w:rFonts w:hint="eastAsia" w:ascii="宋体" w:hAnsi="宋体" w:eastAsia="宋体" w:cs="Times New Roman"/>
          <w:b/>
          <w:bCs/>
          <w:szCs w:val="21"/>
        </w:rPr>
      </w:pPr>
      <w:r>
        <w:rPr>
          <w:rFonts w:hint="eastAsia" w:ascii="宋体" w:hAnsi="宋体" w:eastAsia="宋体" w:cs="Times New Roman"/>
          <w:b/>
          <w:bCs/>
          <w:szCs w:val="21"/>
        </w:rPr>
        <w:t xml:space="preserve">一、项目基本情况</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1、项目编号：</w:t>
      </w:r>
      <w:r>
        <w:rPr>
          <w:rFonts w:ascii="宋体" w:hAnsi="宋体" w:eastAsia="宋体" w:cs="Times New Roman"/>
          <w:bCs/>
          <w:szCs w:val="21"/>
        </w:rPr>
        <w:t xml:space="preserve">JSZC-320506-SZZT-G2026-0002</w:t>
      </w:r>
      <w:r>
        <w:rPr>
          <w:rFonts w:hint="eastAsia" w:ascii="宋体" w:hAnsi="宋体" w:eastAsia="宋体" w:cs="Times New Roman"/>
          <w:bCs/>
          <w:szCs w:val="21"/>
        </w:rPr>
        <w:t xml:space="preserve">号</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2、项目名称：</w:t>
      </w:r>
      <w:r>
        <w:rPr>
          <w:rFonts w:hint="eastAsia" w:ascii="宋体" w:hAnsi="宋体" w:eastAsia="宋体" w:cs="Times New Roman"/>
          <w:bCs/>
          <w:szCs w:val="21"/>
        </w:rPr>
        <w:t xml:space="preserve">建筑（装修）垃圾内运服务</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3、采购方式：</w:t>
      </w:r>
      <w:r>
        <w:rPr>
          <w:rFonts w:hint="eastAsia" w:ascii="宋体" w:hAnsi="宋体" w:eastAsia="宋体" w:cs="Times New Roman"/>
          <w:bCs/>
          <w:szCs w:val="21"/>
        </w:rPr>
        <w:t xml:space="preserve">公开招标</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4、预算金额：人民币大写：</w:t>
      </w:r>
      <w:r>
        <w:rPr>
          <w:rFonts w:hint="eastAsia" w:ascii="宋体" w:hAnsi="宋体" w:eastAsia="宋体" w:cs="Times New Roman"/>
          <w:bCs/>
          <w:szCs w:val="21"/>
        </w:rPr>
        <w:t xml:space="preserve">伍佰玖拾贰万元整</w:t>
      </w:r>
      <w:r>
        <w:rPr>
          <w:rFonts w:hint="eastAsia" w:ascii="宋体" w:hAnsi="宋体" w:eastAsia="宋体" w:cs="Times New Roman"/>
          <w:bCs/>
          <w:szCs w:val="21"/>
        </w:rPr>
        <w:t xml:space="preserve">（小写</w:t>
      </w:r>
      <w:r>
        <w:rPr>
          <w:rFonts w:ascii="宋体" w:hAnsi="宋体" w:eastAsia="宋体" w:cs="Times New Roman"/>
          <w:bCs/>
          <w:szCs w:val="21"/>
        </w:rPr>
        <w:t xml:space="preserve">5920000</w:t>
      </w:r>
      <w:r>
        <w:rPr>
          <w:rFonts w:hint="eastAsia" w:ascii="宋体" w:hAnsi="宋体" w:eastAsia="宋体" w:cs="Times New Roman"/>
          <w:bCs/>
          <w:szCs w:val="21"/>
        </w:rPr>
        <w:t xml:space="preserve">.00元）</w:t>
      </w:r>
      <w:r/>
    </w:p>
    <w:p>
      <w:pPr>
        <w:ind w:firstLine="63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单价</w:t>
      </w:r>
      <w:r>
        <w:rPr>
          <w:rFonts w:hint="eastAsia" w:ascii="宋体" w:hAnsi="宋体" w:eastAsia="宋体" w:cs="Times New Roman"/>
          <w:bCs/>
          <w:szCs w:val="21"/>
        </w:rPr>
        <w:t xml:space="preserve">最高限价：</w:t>
      </w:r>
      <w:r>
        <w:rPr>
          <w:rFonts w:hint="eastAsia" w:ascii="宋体" w:hAnsi="宋体" w:eastAsia="宋体" w:cs="宋体"/>
        </w:rPr>
        <w:t xml:space="preserve">7</w:t>
      </w:r>
      <w:r>
        <w:rPr>
          <w:rFonts w:hint="eastAsia" w:ascii="宋体" w:hAnsi="宋体" w:eastAsia="宋体" w:cs="宋体"/>
        </w:rPr>
        <w:t xml:space="preserve">4</w:t>
      </w:r>
      <w:r>
        <w:rPr>
          <w:rFonts w:ascii="宋体" w:hAnsi="宋体" w:eastAsia="宋体" w:cs="宋体"/>
        </w:rPr>
        <w:t xml:space="preserve">元/吨；超过</w:t>
      </w:r>
      <w:r>
        <w:rPr>
          <w:rFonts w:hint="eastAsia" w:ascii="宋体" w:hAnsi="宋体" w:eastAsia="宋体" w:cs="宋体"/>
        </w:rPr>
        <w:t xml:space="preserve">采购预算及</w:t>
      </w:r>
      <w:r>
        <w:rPr>
          <w:rFonts w:ascii="宋体" w:hAnsi="宋体" w:eastAsia="宋体" w:cs="宋体"/>
        </w:rPr>
        <w:t xml:space="preserve">最高单价限价的为无效</w:t>
      </w:r>
      <w:r>
        <w:rPr>
          <w:rFonts w:hint="eastAsia" w:ascii="宋体" w:hAnsi="宋体" w:eastAsia="宋体" w:cs="宋体"/>
        </w:rPr>
        <w:t xml:space="preserve">响应</w:t>
      </w:r>
      <w:r>
        <w:rPr>
          <w:rFonts w:ascii="宋体" w:hAnsi="宋体" w:eastAsia="宋体" w:cs="宋体"/>
        </w:rPr>
        <w:t xml:space="preserve">。</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5、采购需求：</w:t>
      </w:r>
      <w:r>
        <w:rPr>
          <w:rFonts w:hint="eastAsia" w:ascii="宋体" w:hAnsi="宋体" w:eastAsia="宋体" w:cs="Times New Roman"/>
          <w:bCs/>
          <w:szCs w:val="21"/>
        </w:rPr>
        <w:t xml:space="preserve">为保障辖区内建筑(装修)垃圾清运工作有序开展，将建筑(装修)垃圾清运至指定转运场，进行资源再利用</w:t>
      </w:r>
      <w:r>
        <w:rPr>
          <w:rFonts w:hint="eastAsia" w:ascii="宋体" w:hAnsi="宋体" w:eastAsia="宋体" w:cs="Times New Roman"/>
          <w:bCs/>
          <w:szCs w:val="21"/>
        </w:rPr>
        <w:t xml:space="preserve">。</w:t>
      </w:r>
      <w:r>
        <w:rPr>
          <w:rFonts w:hint="eastAsia" w:ascii="宋体" w:hAnsi="宋体" w:eastAsia="宋体" w:cs="Times New Roman"/>
          <w:bCs/>
          <w:szCs w:val="21"/>
        </w:rPr>
        <w:t xml:space="preserve"> </w:t>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6、服务期限：</w:t>
      </w:r>
      <w:bookmarkStart w:id="3" w:name="_Hlk219987554"/>
      <w:r>
        <w:rPr>
          <w:rFonts w:hint="eastAsia" w:ascii="宋体" w:hAnsi="宋体" w:eastAsia="宋体" w:cs="Times New Roman"/>
          <w:bCs/>
          <w:szCs w:val="21"/>
        </w:rPr>
        <w:t xml:space="preserve">24个月或应付金额达到</w:t>
      </w:r>
      <w:r>
        <w:rPr>
          <w:rFonts w:hint="eastAsia" w:ascii="宋体" w:hAnsi="宋体" w:eastAsia="宋体" w:cs="Times New Roman"/>
          <w:bCs/>
          <w:szCs w:val="21"/>
        </w:rPr>
        <w:t xml:space="preserve">采购</w:t>
      </w:r>
      <w:r>
        <w:rPr>
          <w:rFonts w:hint="eastAsia" w:ascii="宋体" w:hAnsi="宋体" w:eastAsia="宋体" w:cs="Times New Roman"/>
          <w:bCs/>
          <w:szCs w:val="21"/>
        </w:rPr>
        <w:t xml:space="preserve">预算金额止（二者中以先到者为准）</w:t>
      </w:r>
      <w:r>
        <w:rPr>
          <w:rFonts w:hint="eastAsia" w:ascii="宋体" w:hAnsi="宋体" w:eastAsia="宋体" w:cs="Times New Roman"/>
          <w:bCs/>
          <w:szCs w:val="21"/>
        </w:rPr>
        <w:t xml:space="preserve">。</w:t>
      </w:r>
      <w:bookmarkEnd w:id="3"/>
      <w:r/>
      <w:r/>
    </w:p>
    <w:p>
      <w:pPr>
        <w:ind w:firstLine="420"/>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7、本项目不接受联合体投标。</w:t>
      </w:r>
      <w:bookmarkStart w:id="4" w:name="_Toc28359013"/>
      <w:r/>
      <w:bookmarkStart w:id="5" w:name="_Toc35393799"/>
      <w:r/>
      <w:bookmarkStart w:id="6" w:name="_Toc28359090"/>
      <w:r/>
      <w:bookmarkStart w:id="7" w:name="_Toc35393630"/>
      <w:r/>
      <w:r/>
    </w:p>
    <w:p>
      <w:pPr>
        <w:ind w:firstLine="422"/>
        <w:spacing w:line="360" w:lineRule="auto"/>
        <w:rPr>
          <w:rFonts w:hint="eastAsia" w:ascii="宋体" w:hAnsi="宋体" w:eastAsia="宋体" w:cs="Times New Roman"/>
          <w:b/>
          <w:szCs w:val="21"/>
        </w:rPr>
      </w:pPr>
      <w:r>
        <w:rPr>
          <w:rFonts w:hint="eastAsia" w:ascii="宋体" w:hAnsi="宋体" w:eastAsia="宋体" w:cs="宋体"/>
          <w:b/>
          <w:szCs w:val="21"/>
        </w:rPr>
        <w:t xml:space="preserve">二、申请人的资格要求：</w:t>
      </w:r>
      <w:bookmarkEnd w:id="4"/>
      <w:r/>
      <w:bookmarkEnd w:id="5"/>
      <w:r/>
      <w:bookmarkEnd w:id="6"/>
      <w:r/>
      <w:bookmarkEnd w:id="7"/>
      <w:r/>
      <w:r/>
    </w:p>
    <w:p>
      <w:pPr>
        <w:ind w:firstLine="420"/>
        <w:spacing w:line="360" w:lineRule="auto"/>
        <w:rPr>
          <w:rFonts w:hint="eastAsia" w:ascii="宋体" w:hAnsi="宋体" w:eastAsia="宋体" w:cs="Arial"/>
          <w:bCs/>
          <w:szCs w:val="21"/>
        </w:rPr>
      </w:pPr>
      <w:r>
        <w:rPr>
          <w:rFonts w:hint="eastAsia" w:ascii="宋体" w:hAnsi="宋体" w:eastAsia="宋体" w:cs="Arial"/>
          <w:bCs/>
          <w:szCs w:val="21"/>
        </w:rPr>
        <w:t xml:space="preserve">1、满足《中华人民共和国政府采购法》第二十二条规定：</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1.1具有独立承担民事责任的能力；</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1.2具有良好的商业信誉和健全的财务会计制度；</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1.3具有履行合同所必需的设备和专业技术能力；</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1.4有依法缴纳税收和社会保障资金的良好记录；</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1.5参加采购活动前经营活动中三年内，</w:t>
      </w:r>
      <w:r>
        <w:rPr>
          <w:rFonts w:ascii="宋体" w:hAnsi="宋体" w:eastAsia="宋体" w:cs="宋体"/>
        </w:rPr>
        <w:t xml:space="preserve">在经营活动中没有重大违法记录</w:t>
      </w:r>
      <w:r>
        <w:rPr>
          <w:rFonts w:hint="eastAsia" w:ascii="宋体" w:hAnsi="宋体" w:eastAsia="宋体" w:cs="Times New Roman"/>
          <w:szCs w:val="21"/>
        </w:rPr>
        <w:t xml:space="preserve">；</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1.6法律、行政法规规定的其他条件。</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2、落实政府采购政策需满足的资格要求：</w:t>
      </w:r>
      <w:r>
        <w:rPr>
          <w:rFonts w:hint="eastAsia" w:ascii="宋体" w:hAnsi="宋体" w:eastAsia="宋体" w:cs="Times New Roman"/>
          <w:b/>
          <w:szCs w:val="21"/>
        </w:rPr>
        <w:t xml:space="preserve">本项目专门面向中小企业采购。供应商应为中小</w:t>
      </w:r>
      <w:r>
        <w:rPr>
          <w:rFonts w:hint="eastAsia" w:ascii="宋体" w:hAnsi="宋体" w:eastAsia="宋体" w:cs="Times New Roman"/>
          <w:b/>
          <w:szCs w:val="21"/>
        </w:rPr>
        <w:t xml:space="preserve">微企业</w:t>
      </w:r>
      <w:r>
        <w:rPr>
          <w:rFonts w:hint="eastAsia" w:ascii="宋体" w:hAnsi="宋体" w:eastAsia="宋体" w:cs="Times New Roman"/>
          <w:b/>
          <w:szCs w:val="21"/>
        </w:rPr>
        <w:t xml:space="preserve">或监狱企业或残疾人福利性单位。所属行业：其他未列明行业。</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3、本项目的特定资格要求：</w:t>
      </w:r>
      <w:r/>
    </w:p>
    <w:p>
      <w:pPr>
        <w:ind w:firstLine="420"/>
        <w:spacing w:line="360" w:lineRule="auto"/>
        <w:rPr>
          <w:rFonts w:hint="eastAsia" w:ascii="宋体" w:hAnsi="宋体" w:eastAsia="宋体" w:cs="Times New Roman"/>
          <w:szCs w:val="21"/>
        </w:rPr>
      </w:pPr>
      <w:r/>
      <w:bookmarkStart w:id="8" w:name="_Toc35393800"/>
      <w:r/>
      <w:bookmarkStart w:id="9" w:name="_Toc35393631"/>
      <w:r>
        <w:rPr>
          <w:rFonts w:hint="eastAsia" w:ascii="宋体" w:hAnsi="宋体" w:eastAsia="宋体" w:cs="Times New Roman"/>
          <w:szCs w:val="21"/>
        </w:rPr>
        <w:t xml:space="preserve">3.1未被“信用中国”网站或“中国政府采购网”网站列入失信被执行人、重大税收违法案件当事人名单、政府采购严重失信行为记录名单；</w:t>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3.2单位负责人为同一人或者存在直接控股、管理关系的不同供应商（包含法定代表人为同一个人的两个及两个以上法人，母公司、全资子公司及其控股公司），不得参加同一合同项下的政府采购活动。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jc w:val="left"/>
        <w:spacing w:line="360" w:lineRule="auto"/>
        <w:widowControl/>
        <w:rPr>
          <w:rFonts w:hint="eastAsia" w:ascii="宋体" w:hAnsi="宋体" w:eastAsia="宋体" w:cs="Times New Roman"/>
          <w:b/>
          <w:szCs w:val="21"/>
        </w:rPr>
      </w:pPr>
      <w:r/>
      <w:bookmarkStart w:id="10" w:name="_Toc35393636"/>
      <w:r/>
      <w:bookmarkStart w:id="11" w:name="_Toc28359018"/>
      <w:r/>
      <w:bookmarkStart w:id="12" w:name="_Toc28359095"/>
      <w:r/>
      <w:bookmarkStart w:id="13" w:name="_Toc35393805"/>
      <w:r/>
      <w:bookmarkEnd w:id="8"/>
      <w:r/>
      <w:bookmarkEnd w:id="9"/>
      <w:r>
        <w:rPr>
          <w:rFonts w:hint="eastAsia" w:ascii="宋体" w:hAnsi="宋体" w:eastAsia="宋体" w:cs="Times New Roman"/>
          <w:b/>
          <w:szCs w:val="21"/>
        </w:rPr>
        <w:t xml:space="preserve">三、获取采购文件</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1、报名时间：自</w:t>
      </w:r>
      <w:r>
        <w:rPr>
          <w:rFonts w:hint="eastAsia" w:ascii="宋体" w:hAnsi="宋体" w:eastAsia="宋体" w:cs="宋体"/>
          <w:szCs w:val="21"/>
        </w:rPr>
        <w:t xml:space="preserve">招标</w:t>
      </w:r>
      <w:r>
        <w:rPr>
          <w:rFonts w:hint="eastAsia" w:ascii="宋体" w:hAnsi="宋体" w:eastAsia="宋体" w:cs="宋体"/>
          <w:szCs w:val="21"/>
        </w:rPr>
        <w:t xml:space="preserve">文件公告发布之日起5个工作日</w:t>
      </w:r>
      <w:r/>
    </w:p>
    <w:p>
      <w:pPr>
        <w:ind w:firstLine="480"/>
        <w:jc w:val="left"/>
        <w:spacing w:line="360" w:lineRule="auto"/>
        <w:widowControl/>
        <w:rPr>
          <w:rFonts w:hint="eastAsia" w:ascii="宋体" w:hAnsi="宋体" w:eastAsia="宋体" w:cs="宋体"/>
          <w:bCs/>
          <w:szCs w:val="21"/>
        </w:rPr>
      </w:pPr>
      <w:r>
        <w:rPr>
          <w:rFonts w:hint="eastAsia" w:ascii="宋体" w:hAnsi="宋体" w:eastAsia="宋体" w:cs="宋体"/>
          <w:szCs w:val="21"/>
        </w:rPr>
        <w:t xml:space="preserve">2、</w:t>
      </w:r>
      <w:r>
        <w:rPr>
          <w:rFonts w:hint="eastAsia" w:ascii="宋体" w:hAnsi="宋体" w:eastAsia="宋体" w:cs="宋体"/>
          <w:bCs/>
          <w:szCs w:val="21"/>
        </w:rPr>
        <w:t xml:space="preserve">报名：供应商插入CA证书登陆“苏</w:t>
      </w:r>
      <w:r>
        <w:rPr>
          <w:rFonts w:hint="eastAsia" w:ascii="宋体" w:hAnsi="宋体" w:eastAsia="宋体" w:cs="宋体"/>
          <w:bCs/>
          <w:szCs w:val="21"/>
        </w:rPr>
        <w:t xml:space="preserve">采云</w:t>
      </w:r>
      <w:r>
        <w:rPr>
          <w:rFonts w:hint="eastAsia" w:ascii="宋体" w:hAnsi="宋体" w:eastAsia="宋体" w:cs="宋体"/>
          <w:bCs/>
          <w:szCs w:val="21"/>
        </w:rPr>
        <w:t xml:space="preserve">”系统后选择具体项目，点击“我要参与”并签章提交《投标供应商确认函》，提交《投标供应商确认函》日期视同为依法获取采购文件日期。供应</w:t>
      </w:r>
      <w:r>
        <w:rPr>
          <w:rFonts w:hint="eastAsia" w:ascii="宋体" w:hAnsi="宋体" w:eastAsia="宋体" w:cs="宋体"/>
          <w:bCs/>
          <w:szCs w:val="21"/>
        </w:rPr>
        <w:t xml:space="preserve">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jc w:val="left"/>
        <w:spacing w:line="360" w:lineRule="auto"/>
        <w:widowControl/>
        <w:rPr>
          <w:rFonts w:hint="eastAsia" w:ascii="宋体" w:hAnsi="宋体" w:eastAsia="宋体" w:cs="宋体"/>
          <w:szCs w:val="21"/>
        </w:rPr>
      </w:pPr>
      <w:r>
        <w:rPr>
          <w:rFonts w:hint="eastAsia" w:ascii="宋体" w:hAnsi="宋体" w:eastAsia="宋体" w:cs="宋体"/>
          <w:bCs/>
          <w:szCs w:val="21"/>
        </w:rPr>
        <w:t xml:space="preserve">3、电子投标准备：供应商在“苏</w:t>
      </w:r>
      <w:r>
        <w:rPr>
          <w:rFonts w:hint="eastAsia" w:ascii="宋体" w:hAnsi="宋体" w:eastAsia="宋体" w:cs="宋体"/>
          <w:bCs/>
          <w:szCs w:val="21"/>
        </w:rPr>
        <w:t xml:space="preserve">采云</w:t>
      </w:r>
      <w:r>
        <w:rPr>
          <w:rFonts w:hint="eastAsia" w:ascii="宋体" w:hAnsi="宋体" w:eastAsia="宋体" w:cs="宋体"/>
          <w:bCs/>
          <w:szCs w:val="21"/>
        </w:rPr>
        <w:t xml:space="preserve">”系统中操作参与项目后，必须在“已参与项目”界面中下载电子采购文件（后缀名为“.</w:t>
      </w:r>
      <w:r>
        <w:rPr>
          <w:rFonts w:hint="eastAsia" w:ascii="宋体" w:hAnsi="宋体" w:eastAsia="宋体" w:cs="宋体"/>
          <w:bCs/>
          <w:szCs w:val="21"/>
        </w:rPr>
        <w:t xml:space="preserve">kedt</w:t>
      </w:r>
      <w:r>
        <w:rPr>
          <w:rFonts w:hint="eastAsia" w:ascii="宋体" w:hAnsi="宋体" w:eastAsia="宋体" w:cs="宋体"/>
          <w:bCs/>
          <w:szCs w:val="21"/>
        </w:rPr>
        <w:t xml:space="preserve">”）并导入政府采购客户端工具后方可进行</w:t>
      </w:r>
      <w:r>
        <w:rPr>
          <w:rFonts w:hint="eastAsia" w:ascii="宋体" w:hAnsi="宋体" w:eastAsia="宋体" w:cs="宋体"/>
          <w:bCs/>
          <w:szCs w:val="21"/>
        </w:rPr>
        <w:t xml:space="preserve">投标</w:t>
      </w:r>
      <w:r>
        <w:rPr>
          <w:rFonts w:hint="eastAsia" w:ascii="宋体" w:hAnsi="宋体" w:eastAsia="宋体" w:cs="宋体"/>
          <w:bCs/>
          <w:szCs w:val="21"/>
        </w:rPr>
        <w:t xml:space="preserve">文件制作和提交（</w:t>
      </w:r>
      <w:r>
        <w:rPr>
          <w:rFonts w:hint="eastAsia" w:ascii="宋体" w:hAnsi="宋体" w:eastAsia="宋体" w:cs="宋体"/>
          <w:b/>
          <w:szCs w:val="21"/>
        </w:rPr>
        <w:t xml:space="preserve">具体详见《苏</w:t>
      </w:r>
      <w:r>
        <w:rPr>
          <w:rFonts w:hint="eastAsia" w:ascii="宋体" w:hAnsi="宋体" w:eastAsia="宋体" w:cs="宋体"/>
          <w:b/>
          <w:szCs w:val="21"/>
        </w:rPr>
        <w:t xml:space="preserve">采云</w:t>
      </w:r>
      <w:r>
        <w:rPr>
          <w:rFonts w:hint="eastAsia" w:ascii="宋体" w:hAnsi="宋体" w:eastAsia="宋体" w:cs="宋体"/>
          <w:b/>
          <w:szCs w:val="21"/>
        </w:rPr>
        <w:t xml:space="preserve">系统供应商操作手册》</w:t>
      </w:r>
      <w:r>
        <w:rPr>
          <w:rFonts w:hint="eastAsia" w:ascii="宋体" w:hAnsi="宋体" w:eastAsia="宋体" w:cs="宋体"/>
          <w:bCs/>
          <w:szCs w:val="21"/>
        </w:rPr>
        <w:t xml:space="preserve">，网址链接https：//czju.suzhou.gov.cn/</w:t>
      </w:r>
      <w:r>
        <w:rPr>
          <w:rFonts w:hint="eastAsia" w:ascii="宋体" w:hAnsi="宋体" w:eastAsia="宋体" w:cs="宋体"/>
          <w:bCs/>
          <w:szCs w:val="21"/>
        </w:rPr>
        <w:t xml:space="preserve">zfcg</w:t>
      </w:r>
      <w:r>
        <w:rPr>
          <w:rFonts w:hint="eastAsia" w:ascii="宋体" w:hAnsi="宋体" w:eastAsia="宋体" w:cs="宋体"/>
          <w:bCs/>
          <w:szCs w:val="21"/>
        </w:rPr>
        <w:t xml:space="preserve">/html/content/20231220161910031.shtml）。</w:t>
      </w:r>
      <w:r/>
    </w:p>
    <w:p>
      <w:pPr>
        <w:ind w:firstLine="480"/>
        <w:spacing w:line="360" w:lineRule="auto"/>
        <w:rPr>
          <w:rFonts w:hint="eastAsia" w:ascii="宋体" w:hAnsi="宋体" w:eastAsia="宋体" w:cs="宋体"/>
          <w:szCs w:val="21"/>
        </w:rPr>
      </w:pPr>
      <w:r>
        <w:rPr>
          <w:rFonts w:ascii="宋体" w:hAnsi="宋体" w:eastAsia="宋体" w:cs="宋体"/>
          <w:szCs w:val="21"/>
        </w:rPr>
        <w:t xml:space="preserve">4</w:t>
      </w:r>
      <w:r>
        <w:rPr>
          <w:rFonts w:hint="eastAsia" w:ascii="宋体" w:hAnsi="宋体" w:eastAsia="宋体" w:cs="宋体"/>
          <w:szCs w:val="21"/>
        </w:rPr>
        <w:t xml:space="preserve">、CA办理：“苏</w:t>
      </w:r>
      <w:r>
        <w:rPr>
          <w:rFonts w:hint="eastAsia" w:ascii="宋体" w:hAnsi="宋体" w:eastAsia="宋体" w:cs="宋体"/>
          <w:szCs w:val="21"/>
        </w:rPr>
        <w:t xml:space="preserve">采云</w:t>
      </w:r>
      <w:r>
        <w:rPr>
          <w:rFonts w:hint="eastAsia" w:ascii="宋体" w:hAnsi="宋体" w:eastAsia="宋体" w:cs="宋体"/>
          <w:szCs w:val="21"/>
        </w:rPr>
        <w:t xml:space="preserve">”政府采购交易系统（以下简称苏</w:t>
      </w:r>
      <w:r>
        <w:rPr>
          <w:rFonts w:hint="eastAsia" w:ascii="宋体" w:hAnsi="宋体" w:eastAsia="宋体" w:cs="宋体"/>
          <w:szCs w:val="21"/>
        </w:rPr>
        <w:t xml:space="preserve">采云</w:t>
      </w:r>
      <w:r>
        <w:rPr>
          <w:rFonts w:hint="eastAsia" w:ascii="宋体" w:hAnsi="宋体" w:eastAsia="宋体" w:cs="宋体"/>
          <w:szCs w:val="21"/>
        </w:rPr>
        <w:t xml:space="preserve">系统）使用江苏省电子政务证书认证中心CA数字证书和方正国际软件（北京）有限公司电子签章。供应商通过苏</w:t>
      </w:r>
      <w:r>
        <w:rPr>
          <w:rFonts w:hint="eastAsia" w:ascii="宋体" w:hAnsi="宋体" w:eastAsia="宋体" w:cs="宋体"/>
          <w:szCs w:val="21"/>
        </w:rPr>
        <w:t xml:space="preserve">采云</w:t>
      </w:r>
      <w:r>
        <w:rPr>
          <w:rFonts w:hint="eastAsia" w:ascii="宋体" w:hAnsi="宋体" w:eastAsia="宋体" w:cs="宋体"/>
          <w:szCs w:val="21"/>
        </w:rPr>
        <w:t xml:space="preserve">系统参与政府采购项目，需要办理上述CA数字证书和电子签章（办理地点：苏州市高新区邓尉路105号狮山科技馆一楼服务大厅，窗口电话：0512-65737699）</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在系统操作过程中如有疑问，请按以下方式联系：</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注册咨询：18261002950；</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CA技术咨询电话：400-608-6099；</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签章使用问题：025-83633811、025-83633812、15380932027、15371015030；</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系统使用指导与咨询：联系电话：13914088964、18261002950；QQ：3048755361、1315179389、895706745。</w:t>
      </w:r>
      <w:r/>
    </w:p>
    <w:p>
      <w:pPr>
        <w:ind w:firstLine="422"/>
        <w:jc w:val="left"/>
        <w:spacing w:line="360" w:lineRule="auto"/>
        <w:widowControl/>
        <w:rPr>
          <w:rFonts w:hint="eastAsia" w:ascii="宋体" w:hAnsi="宋体" w:eastAsia="宋体" w:cs="Times New Roman"/>
          <w:b/>
          <w:szCs w:val="21"/>
        </w:rPr>
      </w:pPr>
      <w:r/>
      <w:bookmarkStart w:id="14" w:name="_Toc28359092"/>
      <w:r/>
      <w:bookmarkStart w:id="15" w:name="_Toc28359015"/>
      <w:r/>
      <w:bookmarkStart w:id="16" w:name="_Toc35393632"/>
      <w:r/>
      <w:bookmarkStart w:id="17" w:name="_Toc35393801"/>
      <w:r>
        <w:rPr>
          <w:rFonts w:hint="eastAsia" w:ascii="宋体" w:hAnsi="宋体" w:eastAsia="宋体" w:cs="Times New Roman"/>
          <w:b/>
          <w:szCs w:val="21"/>
        </w:rPr>
        <w:t xml:space="preserve">四、提交</w:t>
      </w:r>
      <w:r>
        <w:rPr>
          <w:rFonts w:hint="eastAsia" w:ascii="宋体" w:hAnsi="宋体" w:eastAsia="宋体" w:cs="Times New Roman"/>
          <w:b/>
          <w:szCs w:val="21"/>
        </w:rPr>
        <w:t xml:space="preserve">投标</w:t>
      </w:r>
      <w:r>
        <w:rPr>
          <w:rFonts w:hint="eastAsia" w:ascii="宋体" w:hAnsi="宋体" w:eastAsia="宋体" w:cs="Times New Roman"/>
          <w:b/>
          <w:szCs w:val="21"/>
        </w:rPr>
        <w:t xml:space="preserve">文件</w:t>
      </w:r>
      <w:bookmarkEnd w:id="14"/>
      <w:r/>
      <w:bookmarkEnd w:id="15"/>
      <w:r/>
      <w:bookmarkEnd w:id="16"/>
      <w:r/>
      <w:bookmarkEnd w:id="17"/>
      <w:r>
        <w:rPr>
          <w:rFonts w:hint="eastAsia" w:ascii="宋体" w:hAnsi="宋体" w:eastAsia="宋体" w:cs="Times New Roman"/>
          <w:b/>
          <w:szCs w:val="21"/>
        </w:rPr>
        <w:t xml:space="preserve">截止时间、开标时间和地点（上传）</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截止时间：</w:t>
      </w:r>
      <w:bookmarkStart w:id="18" w:name="_Toc35393803"/>
      <w:r/>
      <w:bookmarkStart w:id="19" w:name="_Toc35393634"/>
      <w:r/>
      <w:bookmarkStart w:id="20" w:name="_Toc28359017"/>
      <w:r/>
      <w:bookmarkStart w:id="21" w:name="_Toc28359094"/>
      <w:r>
        <w:rPr>
          <w:rFonts w:hint="eastAsia" w:ascii="宋体" w:hAnsi="宋体" w:eastAsia="宋体" w:cs="宋体"/>
          <w:szCs w:val="21"/>
        </w:rPr>
        <w:t xml:space="preserve">2026年0</w:t>
      </w:r>
      <w:r>
        <w:rPr>
          <w:rFonts w:hint="eastAsia" w:ascii="宋体" w:hAnsi="宋体" w:eastAsia="宋体" w:cs="宋体"/>
          <w:szCs w:val="21"/>
        </w:rPr>
        <w:t xml:space="preserve">2</w:t>
      </w:r>
      <w:r>
        <w:rPr>
          <w:rFonts w:hint="eastAsia" w:ascii="宋体" w:hAnsi="宋体" w:eastAsia="宋体" w:cs="宋体"/>
          <w:szCs w:val="21"/>
        </w:rPr>
        <w:t xml:space="preserve">月28</w:t>
      </w:r>
      <w:r>
        <w:rPr>
          <w:rFonts w:hint="eastAsia" w:ascii="宋体" w:hAnsi="宋体" w:eastAsia="宋体" w:cs="宋体"/>
          <w:szCs w:val="21"/>
        </w:rPr>
        <w:t xml:space="preserve">日</w:t>
      </w:r>
      <w:r>
        <w:rPr>
          <w:rFonts w:hint="eastAsia" w:ascii="宋体" w:hAnsi="宋体" w:eastAsia="宋体" w:cs="宋体"/>
          <w:szCs w:val="21"/>
        </w:rPr>
        <w:t xml:space="preserve">09：30</w:t>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地点：“苏</w:t>
      </w:r>
      <w:r>
        <w:rPr>
          <w:rFonts w:hint="eastAsia" w:ascii="宋体" w:hAnsi="宋体" w:eastAsia="宋体" w:cs="宋体"/>
          <w:szCs w:val="21"/>
        </w:rPr>
        <w:t xml:space="preserve">采云</w:t>
      </w:r>
      <w:r>
        <w:rPr>
          <w:rFonts w:hint="eastAsia" w:ascii="宋体" w:hAnsi="宋体" w:eastAsia="宋体" w:cs="宋体"/>
          <w:szCs w:val="21"/>
        </w:rPr>
        <w:t xml:space="preserve">”政府采购交易系统网上开标大厅（网址：</w:t>
      </w:r>
      <w:r>
        <w:fldChar w:fldCharType="begin"/>
      </w:r>
      <w:r>
        <w:instrText xml:space="preserve">HYPERLINK "http://jszfcg.jsczt.cn/</w:instrText>
      </w:r>
      <w:r>
        <w:instrText xml:space="preserve">），响应文件网上递交，不需要现场参加采购活动。</w:instrText>
      </w:r>
      <w:r>
        <w:instrText xml:space="preserve">" \o "http://jszfcg.jsczt.cn/</w:instrText>
      </w:r>
      <w:r>
        <w:instrText xml:space="preserve">），响应文件网上递交，不需要现场参加采购活动。</w:instrText>
      </w:r>
      <w:r>
        <w:instrText xml:space="preserve">"</w:instrText>
      </w:r>
      <w:r>
        <w:rPr>
          <w:rFonts w:hint="eastAsia"/>
        </w:rPr>
        <w:fldChar w:fldCharType="separate"/>
      </w:r>
      <w:r>
        <w:rPr>
          <w:rStyle w:val="1076"/>
          <w:rFonts w:hint="eastAsia" w:ascii="宋体" w:hAnsi="宋体" w:cs="宋体"/>
          <w:color w:val="auto"/>
          <w:szCs w:val="21"/>
        </w:rPr>
        <w:t xml:space="preserve">投标</w:t>
      </w:r>
      <w:r>
        <w:rPr>
          <w:rStyle w:val="1076"/>
          <w:rFonts w:hint="eastAsia" w:ascii="宋体" w:hAnsi="宋体" w:cs="宋体"/>
          <w:color w:val="auto"/>
          <w:szCs w:val="21"/>
        </w:rPr>
        <w:t xml:space="preserve">文件网上递交，不需要现场参加采购活动。</w:t>
      </w:r>
      <w:r>
        <w:fldChar w:fldCharType="end"/>
      </w:r>
      <w:r/>
    </w:p>
    <w:p>
      <w:pPr>
        <w:ind w:firstLine="480"/>
        <w:spacing w:line="360" w:lineRule="auto"/>
        <w:rPr>
          <w:rFonts w:hint="eastAsia" w:ascii="宋体" w:hAnsi="宋体" w:eastAsia="宋体" w:cs="宋体"/>
          <w:szCs w:val="21"/>
        </w:rPr>
      </w:pPr>
      <w:r>
        <w:rPr>
          <w:rFonts w:hint="eastAsia" w:ascii="宋体" w:hAnsi="宋体" w:eastAsia="宋体" w:cs="宋体"/>
          <w:bCs/>
          <w:szCs w:val="21"/>
        </w:rPr>
        <w:t xml:space="preserve">线上参加开标（开启）会方式：供应商登录“苏</w:t>
      </w:r>
      <w:r>
        <w:rPr>
          <w:rFonts w:hint="eastAsia" w:ascii="宋体" w:hAnsi="宋体" w:eastAsia="宋体" w:cs="宋体"/>
          <w:bCs/>
          <w:szCs w:val="21"/>
        </w:rPr>
        <w:t xml:space="preserve">采云</w:t>
      </w:r>
      <w:r>
        <w:rPr>
          <w:rFonts w:hint="eastAsia" w:ascii="宋体" w:hAnsi="宋体" w:eastAsia="宋体" w:cs="宋体"/>
          <w:bCs/>
          <w:szCs w:val="21"/>
        </w:rPr>
        <w:t xml:space="preserve">”系统在平台首页点击“开标大厅”，进入江苏省政府采购一体化不见面开标（采购）大厅，在今日项目列表，点击项目，进入不见面开标系统。</w:t>
      </w:r>
      <w:r>
        <w:rPr>
          <w:rFonts w:hint="eastAsia" w:ascii="宋体" w:hAnsi="宋体" w:eastAsia="宋体" w:cs="宋体"/>
          <w:b/>
          <w:bCs/>
          <w:szCs w:val="21"/>
        </w:rPr>
        <w:t xml:space="preserve">本项目为不见面</w:t>
      </w:r>
      <w:r>
        <w:rPr>
          <w:rFonts w:hint="eastAsia" w:ascii="宋体" w:hAnsi="宋体" w:eastAsia="宋体" w:cs="宋体"/>
          <w:b/>
          <w:bCs/>
          <w:szCs w:val="21"/>
        </w:rPr>
        <w:t xml:space="preserve">开标</w:t>
      </w:r>
      <w:r>
        <w:rPr>
          <w:rFonts w:hint="eastAsia" w:ascii="宋体" w:hAnsi="宋体" w:eastAsia="宋体" w:cs="宋体"/>
          <w:b/>
          <w:bCs/>
          <w:szCs w:val="21"/>
        </w:rPr>
        <w:t xml:space="preserve">项目，</w:t>
      </w:r>
      <w:r>
        <w:rPr>
          <w:rFonts w:hint="eastAsia" w:ascii="宋体" w:hAnsi="宋体" w:eastAsia="宋体" w:cs="宋体"/>
          <w:b/>
          <w:szCs w:val="21"/>
        </w:rPr>
        <w:t xml:space="preserve">开启阶段供应商在【供应商解密】环节必须使用 CA证书解密电子</w:t>
      </w:r>
      <w:r>
        <w:rPr>
          <w:rFonts w:hint="eastAsia" w:ascii="宋体" w:hAnsi="宋体" w:eastAsia="宋体" w:cs="宋体"/>
          <w:b/>
          <w:szCs w:val="21"/>
        </w:rPr>
        <w:t xml:space="preserve">投标</w:t>
      </w:r>
      <w:r>
        <w:rPr>
          <w:rFonts w:hint="eastAsia" w:ascii="宋体" w:hAnsi="宋体" w:eastAsia="宋体" w:cs="宋体"/>
          <w:b/>
          <w:szCs w:val="21"/>
        </w:rPr>
        <w:t xml:space="preserve">文件，如在系统规定的解密时间内未能完成解密的视为放弃参与本项目。</w:t>
      </w:r>
      <w:r>
        <w:rPr>
          <w:rFonts w:hint="eastAsia" w:ascii="宋体" w:hAnsi="宋体" w:eastAsia="宋体" w:cs="宋体"/>
          <w:b/>
          <w:bCs/>
          <w:szCs w:val="21"/>
        </w:rPr>
        <w:t xml:space="preserve">请供应商确保电脑、系统及其他设备（视频输入输出设备等）无误，且开启直至项目结束始终保持系统在线状态。</w:t>
      </w:r>
      <w:r/>
    </w:p>
    <w:p>
      <w:pPr>
        <w:ind w:firstLine="422"/>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五、公告期限</w:t>
      </w:r>
      <w:bookmarkEnd w:id="18"/>
      <w:r/>
      <w:bookmarkEnd w:id="19"/>
      <w:r/>
      <w:bookmarkEnd w:id="20"/>
      <w:r/>
      <w:bookmarkEnd w:id="21"/>
      <w:r/>
      <w:r/>
    </w:p>
    <w:p>
      <w:pPr>
        <w:ind w:firstLine="480"/>
        <w:spacing w:line="360" w:lineRule="auto"/>
        <w:rPr>
          <w:rFonts w:hint="eastAsia" w:ascii="宋体" w:hAnsi="宋体" w:eastAsia="宋体" w:cs="宋体"/>
          <w:szCs w:val="21"/>
        </w:rPr>
      </w:pPr>
      <w:r>
        <w:rPr>
          <w:rFonts w:hint="eastAsia" w:ascii="宋体" w:hAnsi="宋体" w:eastAsia="宋体" w:cs="宋体"/>
          <w:szCs w:val="21"/>
        </w:rPr>
        <w:t xml:space="preserve">自本公告发布之日起</w:t>
      </w:r>
      <w:r>
        <w:rPr>
          <w:rFonts w:hint="eastAsia" w:ascii="宋体" w:hAnsi="宋体" w:eastAsia="宋体" w:cs="宋体"/>
          <w:szCs w:val="21"/>
        </w:rPr>
        <w:t xml:space="preserve">5</w:t>
      </w:r>
      <w:r>
        <w:rPr>
          <w:rFonts w:hint="eastAsia" w:ascii="宋体" w:hAnsi="宋体" w:eastAsia="宋体" w:cs="宋体"/>
          <w:szCs w:val="21"/>
        </w:rPr>
        <w:t xml:space="preserve">个工作日。</w:t>
      </w:r>
      <w:r/>
    </w:p>
    <w:p>
      <w:pPr>
        <w:ind w:firstLine="422"/>
        <w:jc w:val="left"/>
        <w:spacing w:line="360" w:lineRule="auto"/>
        <w:widowControl/>
        <w:rPr>
          <w:rFonts w:hint="eastAsia" w:ascii="宋体" w:hAnsi="宋体" w:eastAsia="宋体" w:cs="Times New Roman"/>
          <w:b/>
          <w:szCs w:val="21"/>
        </w:rPr>
      </w:pPr>
      <w:r/>
      <w:bookmarkStart w:id="22" w:name="_Toc35393804"/>
      <w:r/>
      <w:bookmarkStart w:id="23" w:name="_Toc35393635"/>
      <w:r>
        <w:rPr>
          <w:rFonts w:hint="eastAsia" w:ascii="宋体" w:hAnsi="宋体" w:eastAsia="宋体" w:cs="Times New Roman"/>
          <w:b/>
          <w:szCs w:val="21"/>
        </w:rPr>
        <w:t xml:space="preserve">六、其他补充事宜</w:t>
      </w:r>
      <w:bookmarkEnd w:id="22"/>
      <w:r/>
      <w:bookmarkEnd w:id="23"/>
      <w:r/>
      <w:r/>
    </w:p>
    <w:p>
      <w:pPr>
        <w:ind w:firstLine="420"/>
        <w:spacing w:line="360" w:lineRule="auto"/>
        <w:rPr>
          <w:rFonts w:hint="eastAsia" w:ascii="宋体" w:hAnsi="宋体" w:eastAsia="宋体"/>
          <w:szCs w:val="21"/>
        </w:rPr>
      </w:pPr>
      <w:r>
        <w:rPr>
          <w:rFonts w:hint="eastAsia" w:ascii="宋体" w:hAnsi="宋体" w:eastAsia="宋体" w:cs="宋体"/>
          <w:szCs w:val="21"/>
        </w:rPr>
        <w:t xml:space="preserve">1、本公告同时在江苏政府采购网、苏州市政府采购网发布</w:t>
      </w:r>
      <w:r>
        <w:rPr>
          <w:rFonts w:hint="eastAsia" w:ascii="宋体" w:hAnsi="宋体" w:eastAsia="宋体"/>
          <w:szCs w:val="21"/>
        </w:rPr>
        <w:t xml:space="preserve">；有关该采购项目的澄清、修正及成交等信息亦在以上网站发布，敬请留意。</w:t>
      </w:r>
      <w:r/>
    </w:p>
    <w:p>
      <w:pPr>
        <w:ind w:firstLine="420"/>
        <w:spacing w:line="360" w:lineRule="auto"/>
        <w:rPr>
          <w:rFonts w:hint="eastAsia" w:ascii="宋体" w:hAnsi="宋体" w:eastAsia="宋体"/>
          <w:szCs w:val="21"/>
        </w:rPr>
      </w:pPr>
      <w:r>
        <w:rPr>
          <w:rFonts w:hint="eastAsia" w:ascii="宋体" w:hAnsi="宋体" w:eastAsia="宋体"/>
          <w:szCs w:val="21"/>
        </w:rPr>
        <w:t xml:space="preserve">2、政府采购监督电话：</w:t>
      </w:r>
      <w:r>
        <w:rPr>
          <w:rFonts w:ascii="宋体" w:hAnsi="宋体" w:eastAsia="宋体"/>
          <w:szCs w:val="21"/>
        </w:rPr>
        <w:t xml:space="preserve">0512-65283947</w:t>
      </w:r>
      <w:r>
        <w:rPr>
          <w:rFonts w:hint="eastAsia" w:ascii="宋体" w:hAnsi="宋体" w:eastAsia="宋体"/>
          <w:szCs w:val="21"/>
        </w:rPr>
        <w:t xml:space="preserve">。</w:t>
      </w:r>
      <w:r/>
    </w:p>
    <w:p>
      <w:pPr>
        <w:ind w:firstLine="420"/>
        <w:spacing w:line="360" w:lineRule="auto"/>
        <w:rPr>
          <w:rFonts w:hint="eastAsia" w:ascii="宋体" w:hAnsi="宋体" w:eastAsia="宋体"/>
          <w:szCs w:val="21"/>
        </w:rPr>
      </w:pPr>
      <w:r>
        <w:rPr>
          <w:rFonts w:ascii="宋体" w:hAnsi="宋体" w:eastAsia="宋体" w:cs="宋体"/>
          <w:szCs w:val="21"/>
        </w:rPr>
        <w:t xml:space="preserve">3</w:t>
      </w:r>
      <w:r>
        <w:rPr>
          <w:rFonts w:hint="eastAsia" w:ascii="宋体" w:hAnsi="宋体" w:eastAsia="宋体" w:cs="宋体"/>
          <w:szCs w:val="21"/>
        </w:rPr>
        <w:t xml:space="preserve">、本项目采用电子招投标形式，请供应商按照《苏</w:t>
      </w:r>
      <w:r>
        <w:rPr>
          <w:rFonts w:hint="eastAsia" w:ascii="宋体" w:hAnsi="宋体" w:eastAsia="宋体" w:cs="宋体"/>
          <w:szCs w:val="21"/>
        </w:rPr>
        <w:t xml:space="preserve">采云</w:t>
      </w:r>
      <w:r>
        <w:rPr>
          <w:rFonts w:hint="eastAsia" w:ascii="宋体" w:hAnsi="宋体" w:eastAsia="宋体" w:cs="宋体"/>
          <w:szCs w:val="21"/>
        </w:rPr>
        <w:t xml:space="preserve">系统供应商操作手册》进行制作、上传电子</w:t>
      </w:r>
      <w:r>
        <w:rPr>
          <w:rFonts w:hint="eastAsia" w:ascii="宋体" w:hAnsi="宋体" w:eastAsia="宋体" w:cs="宋体"/>
          <w:szCs w:val="21"/>
        </w:rPr>
        <w:t xml:space="preserve">投标</w:t>
      </w:r>
      <w:r>
        <w:rPr>
          <w:rFonts w:hint="eastAsia" w:ascii="宋体" w:hAnsi="宋体" w:eastAsia="宋体" w:cs="宋体"/>
          <w:szCs w:val="21"/>
        </w:rPr>
        <w:t xml:space="preserve">文件。电子</w:t>
      </w:r>
      <w:r>
        <w:rPr>
          <w:rFonts w:hint="eastAsia" w:ascii="宋体" w:hAnsi="宋体" w:eastAsia="宋体" w:cs="宋体"/>
          <w:szCs w:val="21"/>
        </w:rPr>
        <w:t xml:space="preserve">投标</w:t>
      </w:r>
      <w:r>
        <w:rPr>
          <w:rFonts w:hint="eastAsia" w:ascii="宋体" w:hAnsi="宋体" w:eastAsia="宋体" w:cs="宋体"/>
          <w:szCs w:val="21"/>
        </w:rPr>
        <w:t xml:space="preserve">文件制作完成后请于</w:t>
      </w:r>
      <w:r>
        <w:rPr>
          <w:rFonts w:hint="eastAsia" w:ascii="宋体" w:hAnsi="宋体" w:eastAsia="宋体" w:cs="宋体"/>
          <w:szCs w:val="21"/>
        </w:rPr>
        <w:t xml:space="preserve">投标</w:t>
      </w:r>
      <w:r>
        <w:rPr>
          <w:rFonts w:hint="eastAsia" w:ascii="宋体" w:hAnsi="宋体" w:eastAsia="宋体" w:cs="宋体"/>
          <w:szCs w:val="21"/>
        </w:rPr>
        <w:t xml:space="preserve">文件递交截止时间前成功上传至“苏</w:t>
      </w:r>
      <w:r>
        <w:rPr>
          <w:rFonts w:hint="eastAsia" w:ascii="宋体" w:hAnsi="宋体" w:eastAsia="宋体" w:cs="宋体"/>
          <w:szCs w:val="21"/>
        </w:rPr>
        <w:t xml:space="preserve">采云</w:t>
      </w:r>
      <w:r>
        <w:rPr>
          <w:rFonts w:hint="eastAsia" w:ascii="宋体" w:hAnsi="宋体" w:eastAsia="宋体" w:cs="宋体"/>
          <w:szCs w:val="21"/>
        </w:rPr>
        <w:t xml:space="preserve">”系统，否则视为放弃参加该采购项目。</w:t>
      </w:r>
      <w:r>
        <w:rPr>
          <w:rFonts w:hint="eastAsia" w:ascii="宋体" w:hAnsi="宋体" w:eastAsia="宋体" w:cs="宋体"/>
          <w:b/>
          <w:bCs/>
          <w:szCs w:val="21"/>
        </w:rPr>
        <w:t xml:space="preserve">供应商应充分考虑到网络环境、网络带宽等风险因素，如因供应商</w:t>
      </w:r>
      <w:r>
        <w:rPr>
          <w:rFonts w:hint="eastAsia" w:ascii="宋体" w:hAnsi="宋体" w:eastAsia="宋体" w:cs="宋体"/>
          <w:b/>
          <w:bCs/>
          <w:szCs w:val="21"/>
        </w:rPr>
        <w:t xml:space="preserve">自身原因造成的电子</w:t>
      </w:r>
      <w:r>
        <w:rPr>
          <w:rFonts w:hint="eastAsia" w:ascii="宋体" w:hAnsi="宋体" w:eastAsia="宋体" w:cs="宋体"/>
          <w:b/>
          <w:bCs/>
          <w:szCs w:val="21"/>
        </w:rPr>
        <w:t xml:space="preserve">投标</w:t>
      </w:r>
      <w:r>
        <w:rPr>
          <w:rFonts w:hint="eastAsia" w:ascii="宋体" w:hAnsi="宋体" w:eastAsia="宋体" w:cs="宋体"/>
          <w:b/>
          <w:bCs/>
          <w:szCs w:val="21"/>
        </w:rPr>
        <w:t xml:space="preserve">文件上传不成功由供应商自行承担全部责任。</w:t>
      </w:r>
      <w:r/>
    </w:p>
    <w:p>
      <w:pPr>
        <w:ind w:firstLine="422"/>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七、凡对本次采购提出询问，请按</w:t>
      </w:r>
      <w:r>
        <w:rPr>
          <w:rFonts w:ascii="宋体" w:hAnsi="宋体" w:eastAsia="宋体" w:cs="Times New Roman"/>
          <w:b/>
          <w:szCs w:val="21"/>
        </w:rPr>
        <w:t xml:space="preserve">以下方式</w:t>
      </w:r>
      <w:r>
        <w:rPr>
          <w:rFonts w:hint="eastAsia" w:ascii="宋体" w:hAnsi="宋体" w:eastAsia="宋体" w:cs="Times New Roman"/>
          <w:b/>
          <w:szCs w:val="21"/>
        </w:rPr>
        <w:t xml:space="preserve">联系</w:t>
      </w:r>
      <w:bookmarkStart w:id="24" w:name="_Toc35393806"/>
      <w:r/>
      <w:bookmarkStart w:id="25" w:name="_Toc28359019"/>
      <w:r/>
      <w:bookmarkStart w:id="26" w:name="_Toc28359096"/>
      <w:r/>
      <w:bookmarkStart w:id="27" w:name="_Toc35393637"/>
      <w:r/>
      <w:bookmarkEnd w:id="10"/>
      <w:r/>
      <w:bookmarkEnd w:id="11"/>
      <w:r/>
      <w:bookmarkEnd w:id="12"/>
      <w:r/>
      <w:bookmarkEnd w:id="13"/>
      <w:r/>
      <w:r/>
    </w:p>
    <w:p>
      <w:pPr>
        <w:ind w:firstLine="420"/>
        <w:spacing w:line="360" w:lineRule="auto"/>
        <w:rPr>
          <w:rFonts w:hint="eastAsia" w:ascii="宋体" w:hAnsi="宋体" w:eastAsia="宋体" w:cs="宋体"/>
          <w:szCs w:val="21"/>
        </w:rPr>
      </w:pPr>
      <w:r>
        <w:rPr>
          <w:rFonts w:hint="eastAsia" w:ascii="宋体" w:hAnsi="宋体" w:eastAsia="宋体" w:cs="宋体"/>
          <w:bCs/>
          <w:szCs w:val="21"/>
        </w:rPr>
        <w:t xml:space="preserve">1、采购人信息</w:t>
      </w:r>
      <w:bookmarkEnd w:id="24"/>
      <w:r/>
      <w:bookmarkEnd w:id="25"/>
      <w:r/>
      <w:bookmarkEnd w:id="26"/>
      <w:r/>
      <w:bookmarkEnd w:id="27"/>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名称：</w:t>
      </w:r>
      <w:bookmarkStart w:id="28" w:name="_Toc28359097"/>
      <w:r/>
      <w:bookmarkStart w:id="29" w:name="_Toc28359020"/>
      <w:r/>
      <w:bookmarkStart w:id="30" w:name="_Toc35393807"/>
      <w:r/>
      <w:bookmarkStart w:id="31" w:name="_Toc35393638"/>
      <w:r>
        <w:rPr>
          <w:rFonts w:hint="eastAsia" w:ascii="宋体" w:hAnsi="宋体" w:eastAsia="宋体" w:cs="宋体"/>
          <w:bCs/>
          <w:szCs w:val="21"/>
        </w:rPr>
        <w:t xml:space="preserve">苏州市吴中区人民政府</w:t>
      </w:r>
      <w:r>
        <w:rPr>
          <w:rFonts w:hint="eastAsia" w:ascii="宋体" w:hAnsi="宋体" w:eastAsia="宋体" w:cs="宋体"/>
          <w:bCs/>
          <w:szCs w:val="21"/>
        </w:rPr>
        <w:t xml:space="preserve">郭</w:t>
      </w:r>
      <w:r>
        <w:rPr>
          <w:rFonts w:hint="eastAsia" w:ascii="宋体" w:hAnsi="宋体" w:eastAsia="宋体" w:cs="宋体"/>
          <w:bCs/>
          <w:szCs w:val="21"/>
        </w:rPr>
        <w:t xml:space="preserve">巷街道办事处</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联系人：</w:t>
      </w:r>
      <w:r>
        <w:rPr>
          <w:rFonts w:hint="eastAsia" w:ascii="宋体" w:hAnsi="宋体" w:eastAsia="宋体" w:cs="宋体"/>
          <w:bCs/>
          <w:szCs w:val="21"/>
        </w:rPr>
        <w:t xml:space="preserve">徐褀</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联系电话：</w:t>
      </w:r>
      <w:r>
        <w:rPr>
          <w:rFonts w:hint="eastAsia" w:ascii="宋体" w:hAnsi="宋体" w:eastAsia="宋体" w:cs="宋体"/>
          <w:bCs/>
          <w:szCs w:val="21"/>
        </w:rPr>
        <w:t xml:space="preserve">0512-65871653</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地址：</w:t>
      </w:r>
      <w:r>
        <w:rPr>
          <w:rFonts w:hint="eastAsia" w:ascii="宋体" w:hAnsi="宋体" w:eastAsia="宋体" w:cs="宋体"/>
          <w:bCs/>
          <w:szCs w:val="21"/>
        </w:rPr>
        <w:t xml:space="preserve">苏州市吴中区郭巷街道郭新东路97号 </w:t>
      </w:r>
      <w:r/>
    </w:p>
    <w:p>
      <w:pPr>
        <w:ind w:firstLine="420"/>
        <w:spacing w:line="360" w:lineRule="auto"/>
        <w:rPr>
          <w:rFonts w:hint="eastAsia" w:ascii="宋体" w:hAnsi="宋体" w:eastAsia="宋体" w:cs="Times New Roman"/>
          <w:szCs w:val="21"/>
        </w:rPr>
      </w:pPr>
      <w:r>
        <w:rPr>
          <w:rFonts w:hint="eastAsia" w:ascii="宋体" w:hAnsi="宋体" w:eastAsia="宋体" w:cs="宋体"/>
          <w:bCs/>
          <w:szCs w:val="21"/>
        </w:rPr>
        <w:t xml:space="preserve">2、采购代理机构信息</w:t>
      </w:r>
      <w:bookmarkEnd w:id="28"/>
      <w:r/>
      <w:bookmarkEnd w:id="29"/>
      <w:r/>
      <w:bookmarkEnd w:id="30"/>
      <w:r/>
      <w:bookmarkEnd w:id="31"/>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名称：中</w:t>
      </w:r>
      <w:r>
        <w:rPr>
          <w:rFonts w:hint="eastAsia" w:ascii="宋体" w:hAnsi="宋体" w:eastAsia="宋体" w:cs="Times New Roman"/>
          <w:szCs w:val="21"/>
        </w:rPr>
        <w:t xml:space="preserve">拓工程</w:t>
      </w:r>
      <w:r>
        <w:rPr>
          <w:rFonts w:hint="eastAsia" w:ascii="宋体" w:hAnsi="宋体" w:eastAsia="宋体" w:cs="Times New Roman"/>
          <w:szCs w:val="21"/>
        </w:rPr>
        <w:t xml:space="preserve">咨询（苏州）有限责任公司</w:t>
      </w:r>
      <w:r/>
    </w:p>
    <w:p>
      <w:pPr>
        <w:ind w:firstLine="420"/>
        <w:jc w:val="left"/>
        <w:spacing w:line="360" w:lineRule="auto"/>
        <w:rPr>
          <w:rFonts w:hint="eastAsia" w:ascii="宋体" w:hAnsi="宋体" w:eastAsia="宋体" w:cs="宋体"/>
          <w:szCs w:val="21"/>
          <w:lang w:val="zh-CN"/>
        </w:rPr>
      </w:pPr>
      <w:r/>
      <w:bookmarkStart w:id="32" w:name="_Toc35393639"/>
      <w:r/>
      <w:bookmarkStart w:id="33" w:name="_Toc28359098"/>
      <w:r/>
      <w:bookmarkStart w:id="34" w:name="_Toc28359021"/>
      <w:r/>
      <w:bookmarkStart w:id="35" w:name="_Toc35393808"/>
      <w:r>
        <w:rPr>
          <w:rFonts w:hint="eastAsia" w:ascii="宋体" w:hAnsi="宋体" w:eastAsia="宋体" w:cs="宋体"/>
          <w:szCs w:val="21"/>
          <w:lang w:val="zh-CN"/>
        </w:rPr>
        <w:t xml:space="preserve">地址：苏州市吴中区城南街道南湖路71号天贸大厦东楼828、829室</w:t>
      </w:r>
      <w:r/>
    </w:p>
    <w:p>
      <w:pPr>
        <w:ind w:firstLine="420"/>
        <w:jc w:val="left"/>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联系人：陈洁、黎双琪、魏铁军</w:t>
      </w:r>
      <w:r/>
    </w:p>
    <w:p>
      <w:pPr>
        <w:ind w:firstLine="420"/>
        <w:spacing w:line="360" w:lineRule="auto"/>
        <w:rPr>
          <w:rFonts w:hint="eastAsia" w:ascii="宋体" w:hAnsi="宋体" w:eastAsia="宋体" w:cs="Times New Roman"/>
          <w:szCs w:val="21"/>
        </w:rPr>
      </w:pPr>
      <w:r>
        <w:rPr>
          <w:rFonts w:hint="eastAsia" w:ascii="宋体" w:hAnsi="宋体" w:eastAsia="宋体" w:cs="宋体"/>
          <w:szCs w:val="21"/>
        </w:rPr>
        <w:t xml:space="preserve">电话：</w:t>
      </w:r>
      <w:r>
        <w:rPr>
          <w:rFonts w:ascii="宋体" w:hAnsi="宋体" w:eastAsia="宋体" w:cs="宋体"/>
          <w:szCs w:val="21"/>
        </w:rPr>
        <w:t xml:space="preserve">0512-66586136</w:t>
      </w:r>
      <w:r/>
    </w:p>
    <w:p>
      <w:pPr>
        <w:ind w:firstLine="420"/>
        <w:spacing w:line="360" w:lineRule="auto"/>
        <w:rPr>
          <w:rFonts w:hint="eastAsia" w:ascii="宋体" w:hAnsi="宋体" w:eastAsia="宋体" w:cs="Times New Roman"/>
          <w:szCs w:val="21"/>
        </w:rPr>
      </w:pPr>
      <w:r>
        <w:rPr>
          <w:rFonts w:hint="eastAsia" w:ascii="宋体" w:hAnsi="宋体" w:eastAsia="宋体" w:cs="宋体"/>
          <w:bCs/>
          <w:szCs w:val="21"/>
        </w:rPr>
        <w:t xml:space="preserve">3、项目联系</w:t>
      </w:r>
      <w:r>
        <w:rPr>
          <w:rFonts w:ascii="宋体" w:hAnsi="宋体" w:eastAsia="宋体" w:cs="宋体"/>
          <w:bCs/>
          <w:szCs w:val="21"/>
        </w:rPr>
        <w:t xml:space="preserve">方式</w:t>
      </w:r>
      <w:bookmarkEnd w:id="32"/>
      <w:r/>
      <w:bookmarkEnd w:id="33"/>
      <w:r/>
      <w:bookmarkEnd w:id="34"/>
      <w:r/>
      <w:bookmarkEnd w:id="35"/>
      <w:r/>
      <w:r/>
    </w:p>
    <w:p>
      <w:pPr>
        <w:ind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项目联系人：</w:t>
      </w:r>
      <w:r>
        <w:rPr>
          <w:rFonts w:hint="eastAsia" w:ascii="宋体" w:hAnsi="宋体" w:eastAsia="宋体" w:cs="宋体"/>
          <w:szCs w:val="21"/>
        </w:rPr>
        <w:t xml:space="preserve">陈洁、黎双琪、魏铁军</w:t>
      </w:r>
      <w:r/>
    </w:p>
    <w:p>
      <w:pPr>
        <w:ind w:firstLine="420"/>
        <w:spacing w:line="360" w:lineRule="auto"/>
        <w:tabs>
          <w:tab w:val="center" w:pos="4802" w:leader="none"/>
        </w:tabs>
        <w:rPr>
          <w:rFonts w:hint="eastAsia" w:ascii="宋体" w:hAnsi="宋体" w:eastAsia="宋体" w:cs="Times New Roman"/>
          <w:szCs w:val="21"/>
        </w:rPr>
      </w:pPr>
      <w:r>
        <w:rPr>
          <w:rFonts w:hint="eastAsia" w:ascii="宋体" w:hAnsi="宋体" w:eastAsia="宋体" w:cs="Times New Roman"/>
          <w:szCs w:val="21"/>
        </w:rPr>
        <w:t xml:space="preserve">电  话：</w:t>
      </w:r>
      <w:r>
        <w:rPr>
          <w:rFonts w:ascii="宋体" w:hAnsi="宋体" w:eastAsia="宋体" w:cs="宋体"/>
          <w:szCs w:val="21"/>
        </w:rPr>
        <w:t xml:space="preserve">0512-66586136</w:t>
      </w:r>
      <w:r/>
    </w:p>
    <w:p>
      <w:pPr>
        <w:jc w:val="right"/>
        <w:spacing w:line="360" w:lineRule="auto"/>
        <w:rPr>
          <w:rFonts w:hint="eastAsia" w:ascii="宋体" w:hAnsi="宋体" w:eastAsia="宋体" w:cs="Times New Roman"/>
          <w:szCs w:val="21"/>
        </w:rPr>
      </w:pPr>
      <w:r>
        <w:rPr>
          <w:rFonts w:hint="eastAsia" w:ascii="宋体" w:hAnsi="宋体" w:eastAsia="宋体" w:cs="Times New Roman"/>
          <w:szCs w:val="21"/>
        </w:rPr>
        <w:t xml:space="preserve">中</w:t>
      </w:r>
      <w:r>
        <w:rPr>
          <w:rFonts w:hint="eastAsia" w:ascii="宋体" w:hAnsi="宋体" w:eastAsia="宋体" w:cs="Times New Roman"/>
          <w:szCs w:val="21"/>
        </w:rPr>
        <w:t xml:space="preserve">拓工程</w:t>
      </w:r>
      <w:r>
        <w:rPr>
          <w:rFonts w:hint="eastAsia" w:ascii="宋体" w:hAnsi="宋体" w:eastAsia="宋体" w:cs="Times New Roman"/>
          <w:szCs w:val="21"/>
        </w:rPr>
        <w:t xml:space="preserve">咨询（苏州）有限责任公司</w:t>
      </w:r>
      <w:r/>
    </w:p>
    <w:p>
      <w:pPr>
        <w:jc w:val="right"/>
        <w:spacing w:line="360" w:lineRule="auto"/>
        <w:rPr>
          <w:rFonts w:ascii="Times New Roman" w:hAnsi="Times New Roman" w:eastAsia="宋体" w:cs="Times New Roman"/>
          <w:szCs w:val="21"/>
        </w:rPr>
      </w:pPr>
      <w:r>
        <w:rPr>
          <w:rFonts w:hint="eastAsia" w:ascii="宋体" w:hAnsi="宋体" w:eastAsia="宋体" w:cs="宋体"/>
          <w:szCs w:val="21"/>
        </w:rPr>
        <w:t xml:space="preserve">2026年1月</w:t>
      </w:r>
      <w:r>
        <w:rPr>
          <w:rFonts w:hint="eastAsia" w:ascii="宋体" w:hAnsi="宋体" w:eastAsia="宋体" w:cs="宋体"/>
          <w:szCs w:val="21"/>
        </w:rPr>
        <w:t xml:space="preserve">30</w:t>
      </w:r>
      <w:r>
        <w:rPr>
          <w:rFonts w:hint="eastAsia" w:ascii="宋体" w:hAnsi="宋体" w:eastAsia="宋体" w:cs="宋体"/>
          <w:szCs w:val="21"/>
        </w:rPr>
        <w:t xml:space="preserve">日</w:t>
      </w:r>
      <w:r/>
    </w:p>
    <w:p>
      <w:pPr>
        <w:jc w:val="center"/>
        <w:spacing w:line="360" w:lineRule="auto"/>
        <w:widowControl/>
        <w:tabs>
          <w:tab w:val="left" w:pos="4650" w:leader="none"/>
        </w:tabs>
        <w:rPr>
          <w:rFonts w:hint="eastAsia" w:ascii="宋体" w:hAnsi="宋体" w:eastAsia="宋体" w:cs="Times New Roman"/>
          <w:b/>
          <w:bCs/>
          <w:sz w:val="28"/>
          <w:szCs w:val="28"/>
        </w:rPr>
      </w:pPr>
      <w:r>
        <w:rPr>
          <w:rFonts w:ascii="宋体" w:hAnsi="宋体" w:eastAsia="宋体" w:cs="Times New Roman"/>
          <w:b/>
          <w:bCs/>
          <w:szCs w:val="21"/>
        </w:rPr>
        <w:br w:type="page" w:clear="all"/>
      </w:r>
      <w:r>
        <w:rPr>
          <w:rFonts w:hint="eastAsia" w:ascii="宋体" w:hAnsi="宋体" w:eastAsia="宋体" w:cs="Times New Roman"/>
          <w:b/>
          <w:sz w:val="32"/>
          <w:szCs w:val="24"/>
        </w:rPr>
        <w:t xml:space="preserve">二、</w:t>
      </w:r>
      <w:r>
        <w:rPr>
          <w:rFonts w:hint="eastAsia" w:ascii="宋体" w:hAnsi="宋体" w:eastAsia="宋体" w:cs="Times New Roman"/>
          <w:b/>
          <w:sz w:val="32"/>
          <w:szCs w:val="24"/>
        </w:rPr>
        <w:t xml:space="preserve">投标人</w:t>
      </w:r>
      <w:r>
        <w:rPr>
          <w:rFonts w:hint="eastAsia" w:ascii="宋体" w:hAnsi="宋体" w:eastAsia="宋体" w:cs="Times New Roman"/>
          <w:b/>
          <w:sz w:val="32"/>
          <w:szCs w:val="24"/>
        </w:rPr>
        <w:t xml:space="preserve">须知</w:t>
      </w:r>
      <w:r/>
    </w:p>
    <w:p>
      <w:pPr>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一、说明和释义</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1.1本招标文件仅适用于中</w:t>
      </w:r>
      <w:r>
        <w:rPr>
          <w:rFonts w:ascii="宋体" w:hAnsi="宋体" w:eastAsia="宋体" w:cs="宋体"/>
          <w:szCs w:val="20"/>
        </w:rPr>
        <w:t xml:space="preserve">拓工程</w:t>
      </w:r>
      <w:r>
        <w:rPr>
          <w:rFonts w:ascii="宋体" w:hAnsi="宋体" w:eastAsia="宋体" w:cs="宋体"/>
          <w:szCs w:val="20"/>
        </w:rPr>
        <w:t xml:space="preserve">咨询（苏州）有限责任公司组织的招标活动。</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1.2本次招标活动及因本次招标产生的合同受中国法律制约和保护。</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1.3本招标文件的解释权属于中</w:t>
      </w:r>
      <w:r>
        <w:rPr>
          <w:rFonts w:ascii="宋体" w:hAnsi="宋体" w:eastAsia="宋体" w:cs="宋体"/>
          <w:szCs w:val="20"/>
        </w:rPr>
        <w:t xml:space="preserve">拓工程</w:t>
      </w:r>
      <w:r>
        <w:rPr>
          <w:rFonts w:ascii="宋体" w:hAnsi="宋体" w:eastAsia="宋体" w:cs="宋体"/>
          <w:szCs w:val="20"/>
        </w:rPr>
        <w:t xml:space="preserve">咨询（苏州）有限责任公司。</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1.4 词语释义</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1.4.1招标代理机构：具体组织实施招标活动的法人。</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1.4.2投标人（投标单位）：经认定有资格响应招标，参加投标竞争的法人或其他组织和自然人。</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1.4.3响应：投标人根据招标代理机构或招标代理机构发布的招标文件，编制投标文件并按规定投标的行为。</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1.4.4合同：采供双方根据招标文件和中标的投标文件及中标通知书规定的内容签署的以书面形式所达成的协议，包括所有的附件、附录和构成协议的所有文件。</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1.4.5甲方（采购单位）：合同中明确规定的实际购买货物和服务的法人或其他组织和自然人 。</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1.4.6乙方（中标单位）：合同中规定的向采购单位提供货物和服务的法人或其他组织和自然人。</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1.4.7货物：系指乙方按招标文件规定，应向甲方提供的一切设备、备品、备件、工具、手册及其它有关技术资料和材料。（本项目不涉及）</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1.4.8服务：</w:t>
      </w:r>
      <w:r>
        <w:rPr>
          <w:rFonts w:hint="eastAsia" w:ascii="宋体" w:hAnsi="宋体" w:eastAsia="宋体" w:cs="宋体"/>
          <w:szCs w:val="20"/>
        </w:rPr>
        <w:t xml:space="preserve">系指本次招标文件规定乙方应承担的与提供货物和服务有关的辅助服务，比如运输、保险、安装、调试、提供技术援助、培训、配合措施、维修响应及合同中规定乙方应承担的其它义务。</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1.4.9知识产权：指专利权、商标权、著作权等无形财产专有权的统称。</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1.4.10天：日历日。</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1.4.11交货地点：合同中明确约定的乙方提交的货物和服务最终交付地点（本项目不涉及）。</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1.4.12合同价款：根据合同规定，乙方在正确地履行合同义务后甲方应支付乙方的价款。</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1.4.13产地：货物开采、生长、生产、最终制造、加工或提供服务的来源地。</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1.4.14 不可抗力：不能预见、不能避免并且不能克服的客观情况。</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1.4.16进口产品：指通过中国海关报关验收进入中国境内且产自境外的产品，具体按照</w:t>
      </w:r>
      <w:r>
        <w:rPr>
          <w:rFonts w:ascii="宋体" w:hAnsi="宋体" w:eastAsia="宋体" w:cs="宋体"/>
          <w:szCs w:val="20"/>
        </w:rPr>
        <w:t xml:space="preserve">苏财购〔2008〕</w:t>
      </w:r>
      <w:r>
        <w:rPr>
          <w:rFonts w:ascii="宋体" w:hAnsi="宋体" w:eastAsia="宋体" w:cs="宋体"/>
          <w:szCs w:val="20"/>
        </w:rPr>
        <w:t xml:space="preserve">14号江苏省财政厅转发财政部办公厅关于政府采购进口产品管理有关问题的通知的规定。（本项目不涉及）</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1.4.17书面形式：指书面文字、合同书、信件和数据电文（包括传真、电子数据交换和电子邮件）等可以有形地表现所载内容的形式。</w:t>
      </w:r>
      <w:r/>
    </w:p>
    <w:p>
      <w:pPr>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二、 投标人</w:t>
      </w:r>
      <w:r/>
    </w:p>
    <w:p>
      <w:pPr>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2. 合格投标人的条件：</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2.1具有独立承担民事责任的能力；</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2.2具有良好的商业信誉和健全的财务会计制度；</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2.3具有履行合同所必需的设备和专业技术能力；</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2.4有依法缴纳税收和社会保障资金的良好记录；</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2.5参加政府采购活动前三年内，在经营活动中没有重大违法记录；</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2.6法律、行政法规规定的其他条件。</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2.7合格投标单位其他资格条件见第一章投标邀请函；</w:t>
      </w:r>
      <w:r/>
    </w:p>
    <w:p>
      <w:pPr>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3. 投标人代表</w:t>
      </w:r>
      <w:r>
        <w:rPr>
          <w:rFonts w:ascii="宋体" w:hAnsi="宋体" w:eastAsia="宋体" w:cs="宋体"/>
          <w:szCs w:val="20"/>
        </w:rPr>
        <w:t xml:space="preserve">：指全权代表投标单位参加投标活动并签署投标文件的人。如果投标单位代表不是法定代表人，须持有《法人授权委托书》（详见统一格式）。</w:t>
      </w:r>
      <w:r/>
    </w:p>
    <w:p>
      <w:pPr>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4. 投标费用 </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4.1无论投标过程中的做法和结果如何，投标人自行承担所有与参加投标有关的全部费用。</w:t>
      </w:r>
      <w:r/>
    </w:p>
    <w:p>
      <w:pPr>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5.联合投标：</w:t>
      </w:r>
      <w:r>
        <w:rPr>
          <w:rFonts w:ascii="宋体" w:hAnsi="宋体" w:eastAsia="宋体" w:cs="宋体"/>
          <w:szCs w:val="20"/>
        </w:rPr>
        <w:t xml:space="preserve">本项目不接受联合投标；</w:t>
      </w:r>
      <w:r/>
    </w:p>
    <w:p>
      <w:pPr>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三、 招标文件的说明</w:t>
      </w:r>
      <w:r/>
    </w:p>
    <w:p>
      <w:pPr>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6. 招标文件</w:t>
      </w:r>
      <w:r/>
    </w:p>
    <w:p>
      <w:pPr>
        <w:ind w:firstLine="48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6.1招标文件由招标文件总目录所列内容组成。投标单位应详细阅读招标文件的全部内容。不按招标文件的要求提供的投标文件和资料，可能导致投标被拒绝。</w:t>
      </w:r>
      <w:r/>
    </w:p>
    <w:p>
      <w:pPr>
        <w:ind w:firstLine="48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6.2 招标文件及其更正公告不是直接从苏</w:t>
      </w:r>
      <w:r>
        <w:rPr>
          <w:rFonts w:ascii="宋体" w:hAnsi="宋体" w:eastAsia="宋体" w:cs="宋体"/>
          <w:szCs w:val="20"/>
        </w:rPr>
        <w:t xml:space="preserve">采云</w:t>
      </w:r>
      <w:r>
        <w:rPr>
          <w:rFonts w:ascii="宋体" w:hAnsi="宋体" w:eastAsia="宋体" w:cs="宋体"/>
          <w:szCs w:val="20"/>
        </w:rPr>
        <w:t xml:space="preserve">系统中获得的，招标采购单位对招标文件及其补遗的真实性、完整性不承担任何责任。</w:t>
      </w:r>
      <w:r/>
    </w:p>
    <w:p>
      <w:pPr>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7. 招标文件的澄清</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招标采购单位无论出于自己的考虑，还是出于对投标人提问的澄清，均可对招标文件用更正公告的方式进行澄清或者修改，并通过苏州市政府采购网对外进行发布。</w:t>
      </w:r>
      <w:r/>
    </w:p>
    <w:p>
      <w:pPr>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8. 招标文件的修改</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8.1对于补充通知（包括更正公告），报名成功的供应商通过“苏州市政府采购网”的“采购公告”自行查看所报项目的补充通知（包括更正公告）。补充通知（包括更正公告）将作为招标文件的组成部分，对所有投标人有约束力。</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8.2为使投标人有足够的时间按招标文件的修改要求考虑修正投标文件，或出于其他原因，招标采购单位有权推迟投标截止日期和开标日期，并将此变更通知以更正公告的形式对外发布。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9. 投标答疑</w:t>
      </w:r>
      <w:r/>
    </w:p>
    <w:p>
      <w:pPr>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 9.1投标人在获取招标文件后，若对招标文件有疑问，可与代理机构或采购单位联系。</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9.2勘察现场：</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9.2.1本项目</w:t>
      </w:r>
      <w:r>
        <w:rPr>
          <w:rFonts w:ascii="宋体" w:hAnsi="宋体" w:eastAsia="宋体" w:cs="宋体"/>
          <w:szCs w:val="20"/>
        </w:rPr>
        <w:t xml:space="preserve">因运行</w:t>
      </w:r>
      <w:r>
        <w:rPr>
          <w:rFonts w:ascii="宋体" w:hAnsi="宋体" w:eastAsia="宋体" w:cs="宋体"/>
          <w:szCs w:val="20"/>
        </w:rPr>
        <w:t xml:space="preserve">环境的要求，投标单位根据自身投标需要，可联系采购单位后对有关现场和周围环境进行勘察，以获取编制投标文件和签署合同所需的信息。勘察现场所发生的费用由投标人自己承担。</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9.2.2招标采购单位向投标人提供的有关现场的资料和数据，是招标采购单位现有的并认为能使投标人可利用的资料。招标采购单位对投标人由此而做出的推论、理解和结论概不负责。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9.2.3 经招标采购单位允许，投标人可为勘察目的进入招标采购单位的项目现场，但投标人不得因此使招标采购单位承担有关的责任和蒙受损失。投标人应承担勘察现场的责任和风险。</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9.3投标答疑包括招标采购单位认为可以回答且不会引起投标人误解的相关问题和答复。由于投标答疑而产生的对招标文件内容的澄清或者修改，由招标采购单位按照本须知有关规定，以更正公告的方式发出。招标文件的澄清、修改、补充等内容均以苏州政府采购网上发布的内容为准。</w:t>
      </w:r>
      <w:r/>
    </w:p>
    <w:p>
      <w:pPr>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四、投标文件说明</w:t>
      </w:r>
      <w:r/>
    </w:p>
    <w:p>
      <w:pPr>
        <w:ind w:left="459" w:hanging="459"/>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10． 提示与要求</w:t>
      </w:r>
      <w:r/>
    </w:p>
    <w:p>
      <w:pPr>
        <w:ind w:firstLine="502"/>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10.1投标人应仔细阅读招标文件的所有内容，按招标文件的要求提供投标文件，并保证所提供的全部资料的真实性，以使其投标对招标文件做出实质性响应，否则，其投标可能被拒绝。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10.2无论是否递交投标文件，投标人都应将招标文件及以后的所有通知、文件等视为保密文件。</w:t>
      </w:r>
      <w:r/>
    </w:p>
    <w:p>
      <w:pPr>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11. 投标文件计量单位和使用文字</w:t>
      </w:r>
      <w:r/>
    </w:p>
    <w:p>
      <w:pPr>
        <w:ind w:firstLine="439"/>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11.1投标文件中所使用的计量单位，除招标文件中有特殊要求外，均应使用中华人民共和国法定计量单位。</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12. 投标文件的组成</w:t>
      </w:r>
      <w:r/>
    </w:p>
    <w:p>
      <w:pPr>
        <w:ind w:firstLine="422"/>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12.1封面</w:t>
      </w:r>
      <w:r/>
    </w:p>
    <w:p>
      <w:pPr>
        <w:ind w:firstLine="422"/>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12.2开标一览表</w:t>
      </w:r>
      <w:r/>
    </w:p>
    <w:p>
      <w:pPr>
        <w:ind w:firstLine="422"/>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12.3投标报价分析表</w:t>
      </w:r>
      <w:r/>
    </w:p>
    <w:p>
      <w:pPr>
        <w:ind w:firstLine="422"/>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12.4资格审查文件</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12.4.1满足《中华人民共和国政府采购法》第二十二条规定：</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1）具有独立承担民事责任的能力。提供包括法人或者其他组织的营业执照等证明文件，自然人的身份证明；</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2）具有良好的商业信誉和健全的财务会计制度。提供包括但不限于最近一期经审计的财务报告或最近一期财务报表（资产负债表、利润表），其他组织、自然人及成立未满一年的法人应提供银行出具的资信证明；</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3）具有履行合同所必需的设备和专业技术能力。提供证明材料或承诺；</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4）有依法缴纳税收和社会保障资金的良好记录。提供税务登记证（如有）和最近期的依法缴纳税收的凭据，最近期的依法缴纳社会保险的凭据（专用收据或社会保险缴纳清单），依法免税或不需要缴纳社会保障资金的供应商，应提供对应证明文件；</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5）参加政府采购活动前三年内，在经营活动中没有重大违法记录。提供书面声明函；</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6）法律、行政法规规定的其他条件。承诺符合。</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12.4.2落实政府采购政策需满足的资格要求：根据《政府采购促进中小企业发展管理办法》及《苏州市政府采购促进中小企业发展实施意见》的相关规定，本项目专门面向中小企业采购，所属行业：其他未列明行业，承接本项目的服务单位应为中小</w:t>
      </w:r>
      <w:r>
        <w:rPr>
          <w:rFonts w:ascii="宋体" w:hAnsi="宋体" w:eastAsia="宋体" w:cs="宋体"/>
          <w:szCs w:val="20"/>
        </w:rPr>
        <w:t xml:space="preserve">微企业</w:t>
      </w:r>
      <w:r>
        <w:rPr>
          <w:rFonts w:ascii="宋体" w:hAnsi="宋体" w:eastAsia="宋体" w:cs="宋体"/>
          <w:szCs w:val="20"/>
        </w:rPr>
        <w:t xml:space="preserve">或者监狱企业或者残疾人福利性单位。投标人参加本项目政府采购活动投标文件中需出具相关声明函（详见格式）或证明文件，未提供的视为未实质性响应招标文件。投标人按照规定提供声明</w:t>
      </w:r>
      <w:r>
        <w:rPr>
          <w:rFonts w:ascii="宋体" w:hAnsi="宋体" w:eastAsia="宋体" w:cs="宋体"/>
          <w:szCs w:val="20"/>
        </w:rPr>
        <w:t xml:space="preserve">函内容</w:t>
      </w:r>
      <w:r>
        <w:rPr>
          <w:rFonts w:ascii="宋体" w:hAnsi="宋体" w:eastAsia="宋体" w:cs="宋体"/>
          <w:szCs w:val="20"/>
        </w:rPr>
        <w:t xml:space="preserve">不实的，属于提供虚假材料谋取中标，依照《中华人民共和国政府采购法》等国家有关规定追究相应责任。</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12.4.3其它有关资格证明文件（包括但不限于招标公告中其他特定资格要求的证明文件，如有要求须提供）；</w:t>
      </w:r>
      <w:r/>
    </w:p>
    <w:p>
      <w:pPr>
        <w:ind w:firstLine="422"/>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12.5符合性审查文件</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12.5.1投标函；</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12.5.2技术及服务偏离表；</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12.5.3商务条款偏离表；</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12.5.4关于资格文件的声明函；</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12.5.5投标单位情况表；</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12.5.6法定代表人身份证复印件；法人授权委托书及代理人身份证复印件（如有委托）；</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12.5.7针对本项目的人员配置表、投入本项目主要设备一览表；</w:t>
      </w:r>
      <w:r>
        <w:rPr>
          <w:rFonts w:ascii="Times New Roman" w:hAnsi="Times New Roman" w:eastAsia="宋体" w:cs="Times New Roman"/>
          <w:sz w:val="20"/>
          <w:szCs w:val="20"/>
        </w:rPr>
        <w:t xml:space="preserve"> </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12.5.8投标（响应）保证承诺书；</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12.5.9其他有关符合性证明的文件（如有）。</w:t>
      </w:r>
      <w:r/>
    </w:p>
    <w:p>
      <w:pPr>
        <w:ind w:firstLine="422"/>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12.6综合评审文件（具体模块以系统生成为准） </w:t>
      </w:r>
      <w:r/>
    </w:p>
    <w:p>
      <w:pPr>
        <w:ind w:firstLine="408"/>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12.</w:t>
      </w:r>
      <w:r>
        <w:rPr>
          <w:rFonts w:hint="eastAsia" w:ascii="宋体" w:hAnsi="宋体" w:eastAsia="宋体" w:cs="宋体"/>
          <w:szCs w:val="20"/>
        </w:rPr>
        <w:t xml:space="preserve">7</w:t>
      </w:r>
      <w:r>
        <w:rPr>
          <w:rFonts w:ascii="宋体" w:hAnsi="宋体" w:eastAsia="宋体" w:cs="宋体"/>
          <w:szCs w:val="20"/>
        </w:rPr>
        <w:t xml:space="preserve">其他可以证明投标人资质、服务质量的证书、文件等相关资料。</w:t>
      </w:r>
      <w:r/>
    </w:p>
    <w:p>
      <w:pPr>
        <w:ind w:firstLine="408"/>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注：</w:t>
      </w:r>
      <w:r/>
    </w:p>
    <w:p>
      <w:pPr>
        <w:ind w:firstLine="408"/>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（1）以上12.4.1-12.4.3为资格审查要求提供的材料，是作为对供应商资格审查、质疑身份认定的依据，投标人必须提供并加盖电子公章。否则，投标文件将被认定为不符合资格审查要求。</w:t>
      </w:r>
      <w:r/>
    </w:p>
    <w:p>
      <w:pPr>
        <w:ind w:firstLine="408"/>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（2）以上12.5.1-12.5.9为符合性审查须提供的资料，投标人必须提供并加盖电子公章。否则，投标文件将被认定为未实质性响应。</w:t>
      </w:r>
      <w:r/>
    </w:p>
    <w:p>
      <w:pPr>
        <w:ind w:firstLine="408"/>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（3）12.1、12.4-12.</w:t>
      </w:r>
      <w:r>
        <w:rPr>
          <w:rFonts w:hint="eastAsia" w:ascii="宋体" w:hAnsi="宋体" w:eastAsia="宋体" w:cs="宋体"/>
          <w:b/>
          <w:szCs w:val="20"/>
        </w:rPr>
        <w:t xml:space="preserve">7</w:t>
      </w:r>
      <w:r>
        <w:rPr>
          <w:rFonts w:ascii="宋体" w:hAnsi="宋体" w:eastAsia="宋体" w:cs="宋体"/>
          <w:b/>
          <w:szCs w:val="20"/>
        </w:rPr>
        <w:t xml:space="preserve">中不得出现投标报价。</w:t>
      </w:r>
      <w:r>
        <w:rPr>
          <w:rFonts w:ascii="宋体" w:hAnsi="宋体" w:eastAsia="宋体" w:cs="宋体"/>
          <w:szCs w:val="20"/>
        </w:rPr>
        <w:t xml:space="preserve">投标人所提交的资料的完整与否，将直接影响投标人的评分。</w:t>
      </w:r>
      <w:r/>
    </w:p>
    <w:p>
      <w:pPr>
        <w:ind w:firstLine="408"/>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（4）制作电子投标文件时必须与投标文件制作软件目录一一对应，将相关资料上传至相应模块。</w:t>
      </w:r>
      <w:r/>
    </w:p>
    <w:p>
      <w:pPr>
        <w:ind w:firstLine="408"/>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w:t>
      </w:r>
      <w:r>
        <w:rPr>
          <w:rFonts w:ascii="宋体" w:hAnsi="宋体" w:eastAsia="宋体" w:cs="宋体"/>
          <w:b/>
          <w:szCs w:val="20"/>
        </w:rPr>
        <w:t xml:space="preserve">否则导致</w:t>
      </w:r>
      <w:r>
        <w:rPr>
          <w:rFonts w:ascii="宋体" w:hAnsi="宋体" w:eastAsia="宋体" w:cs="宋体"/>
          <w:b/>
          <w:szCs w:val="20"/>
        </w:rPr>
        <w:t xml:space="preserve">的对供应商不利的后果由供应商自行承担。</w:t>
      </w:r>
      <w:r/>
    </w:p>
    <w:p>
      <w:pPr>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13. 投标文件编制要求</w:t>
      </w:r>
      <w:r/>
    </w:p>
    <w:p>
      <w:pPr>
        <w:ind w:firstLine="420"/>
        <w:spacing w:line="360" w:lineRule="auto"/>
        <w:widowControl/>
        <w:tabs>
          <w:tab w:val="left" w:pos="502" w:leader="none"/>
        </w:tabs>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13.1</w:t>
      </w:r>
      <w:r>
        <w:rPr>
          <w:rFonts w:ascii="宋体" w:hAnsi="宋体" w:eastAsia="宋体" w:cs="宋体"/>
          <w:b/>
          <w:szCs w:val="20"/>
        </w:rPr>
        <w:t xml:space="preserve">投标文件按统一格式、顺序编写</w:t>
      </w:r>
      <w:r>
        <w:rPr>
          <w:rFonts w:ascii="宋体" w:hAnsi="宋体" w:eastAsia="宋体" w:cs="宋体"/>
          <w:szCs w:val="20"/>
        </w:rPr>
        <w:t xml:space="preserve">。</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13.2《开标一览表》为在开标仪式上唱标的内容，要求按格式填写，统一规范，不得自行增减内容。</w:t>
      </w:r>
      <w:r/>
    </w:p>
    <w:p>
      <w:pPr>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14. 投标报价（编制）要求的说明</w:t>
      </w:r>
      <w:r/>
    </w:p>
    <w:p>
      <w:pPr>
        <w:ind w:firstLine="420"/>
        <w:spacing w:line="360" w:lineRule="auto"/>
        <w:widowControl/>
        <w:tabs>
          <w:tab w:val="left" w:pos="502" w:leader="none"/>
        </w:tabs>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14.1</w:t>
      </w:r>
      <w:r>
        <w:rPr>
          <w:rFonts w:hint="eastAsia" w:ascii="宋体" w:hAnsi="宋体" w:eastAsia="宋体" w:cs="宋体"/>
          <w:szCs w:val="20"/>
        </w:rPr>
        <w:t xml:space="preserve">除非合同中另有规定，投标人在投标报价表中的报价为含税综合单价，应包括但不限于完成该项目全部内容所需的人工费（含奖金、社会保障金、人身意外险、加班费、高温费、福利等）其它在管理过程中发生的一切费用，还包括设备、车辆、耗材、劳保、各种税费及政策性文件规定及合同包含的所有风险、责任、代理服务费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widowControl/>
        <w:tabs>
          <w:tab w:val="left" w:pos="502" w:leader="none"/>
        </w:tabs>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14.2 投标人应按《投标报价分析表》中的全部服务内容计算并填写单价，并由企业法定代表人或委托代理人签署。</w:t>
      </w:r>
      <w:r/>
    </w:p>
    <w:p>
      <w:pPr>
        <w:ind w:firstLine="420"/>
        <w:spacing w:line="360" w:lineRule="auto"/>
        <w:widowControl/>
        <w:tabs>
          <w:tab w:val="left" w:pos="502" w:leader="none"/>
        </w:tabs>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14.3 一项投标内容只允许一个报价，采购单位不接受任何有选择性的投标报价。投标人应对招标文件内所要采购的全部内容进行报价，只</w:t>
      </w:r>
      <w:r>
        <w:rPr>
          <w:rFonts w:ascii="宋体" w:hAnsi="宋体" w:eastAsia="宋体" w:cs="宋体"/>
          <w:szCs w:val="20"/>
        </w:rPr>
        <w:t xml:space="preserve">投其中</w:t>
      </w:r>
      <w:r>
        <w:rPr>
          <w:rFonts w:ascii="宋体" w:hAnsi="宋体" w:eastAsia="宋体" w:cs="宋体"/>
          <w:szCs w:val="20"/>
        </w:rPr>
        <w:t xml:space="preserve">部分内容者，其标书将被拒绝。</w:t>
      </w:r>
      <w:r/>
    </w:p>
    <w:p>
      <w:pPr>
        <w:ind w:firstLine="420"/>
        <w:spacing w:line="360" w:lineRule="auto"/>
        <w:widowControl/>
        <w:tabs>
          <w:tab w:val="left" w:pos="502" w:leader="none"/>
        </w:tabs>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14.4 投标文件报价采用人民币表示，除非合同的特殊条款另有规定。</w:t>
      </w:r>
      <w:r/>
    </w:p>
    <w:p>
      <w:pPr>
        <w:ind w:firstLine="420"/>
        <w:spacing w:line="360" w:lineRule="auto"/>
        <w:widowControl/>
        <w:tabs>
          <w:tab w:val="left" w:pos="502" w:leader="none"/>
        </w:tabs>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14.5 最低的投标报价是中标的重要条件但不是唯一条件。</w:t>
      </w:r>
      <w:r/>
    </w:p>
    <w:p>
      <w:pPr>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15. 投标保证金（本项目无需缴纳）</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15.1 投标人应向招标代理机构提交前附表中规定的投标保证金。</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15.2投标保证金退款方式：</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15.2.1未中标（成交）供应商的投标（响应）保证金，由代理机构在评审、谈判或磋商活动结束后，当场退还银行本票或汇票。</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15.2.2预中标（成交）供应商的投标（响应）保证金，由代理机构在评审、谈判或磋商活动结束后解存投标保证金专户，并在政府采购合同签订之日起5个工作日内退还中标（成交）供应商（中标或中标单位在办理退还保证金事宜时需向招标代理机构提供签订备案生效的合同、原始收据和账户信息方可办理退还事宜，因供应商因自身原因耽搁退付，造成退付时间超过5个工作日的，采购代理机构不承担延后退付责任。）。</w:t>
      </w:r>
      <w:r/>
    </w:p>
    <w:p>
      <w:pPr>
        <w:ind w:firstLine="502"/>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15.3发生下列情况之一，投标保证金将被没收：</w:t>
      </w:r>
      <w:r/>
    </w:p>
    <w:p>
      <w:pPr>
        <w:ind w:firstLine="502"/>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15.3.1在投标有效期内，投标单位撤回其投标文件的；</w:t>
      </w:r>
      <w:r/>
    </w:p>
    <w:p>
      <w:pPr>
        <w:ind w:firstLine="502"/>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15.3.2 中标单位无正当理由不按本须知相关条款规定与采购单位签订合同的；</w:t>
      </w:r>
      <w:r/>
    </w:p>
    <w:p>
      <w:pPr>
        <w:ind w:firstLine="502"/>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15.3.3 中标单位不按本须知相关条款规定缴付代理服务费的；</w:t>
      </w:r>
      <w:r/>
    </w:p>
    <w:p>
      <w:pPr>
        <w:ind w:firstLine="502"/>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15.3.4 投标单位在投标过程中有违反有关法律法规的行为。</w:t>
      </w:r>
      <w:r/>
    </w:p>
    <w:p>
      <w:pPr>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16. 投标文件的有效期</w:t>
      </w:r>
      <w:r/>
    </w:p>
    <w:p>
      <w:pPr>
        <w:ind w:firstLine="502"/>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16.1自开标日起60天内，投标书应保持有效。有效期短于这个规定期限的投标文件，将被拒绝。</w:t>
      </w:r>
      <w:r/>
    </w:p>
    <w:p>
      <w:pPr>
        <w:ind w:firstLine="502"/>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16.2在特殊情况下，招标代理机构可与投标人协商延长投标书的有效期。这种要求和答复都应以书面、传真等约定的形式进行。同意延长有效期的投标人不能修改投标文件，按本须知第15条规定的投标保证金的有效期也相应延长。拒绝接受延期要求的投标人的投标将被拒绝，但投标保证金不会被没收。</w:t>
      </w:r>
      <w:r/>
    </w:p>
    <w:p>
      <w:pPr>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17. 投标文件的制作、签署、上传</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17.1本项目采用电子招投标形式，请供应商按照</w:t>
      </w:r>
      <w:r>
        <w:rPr>
          <w:rFonts w:ascii="宋体" w:hAnsi="宋体" w:eastAsia="宋体" w:cs="宋体"/>
          <w:b/>
          <w:szCs w:val="20"/>
        </w:rPr>
        <w:t xml:space="preserve">《苏</w:t>
      </w:r>
      <w:r>
        <w:rPr>
          <w:rFonts w:ascii="宋体" w:hAnsi="宋体" w:eastAsia="宋体" w:cs="宋体"/>
          <w:b/>
          <w:szCs w:val="20"/>
        </w:rPr>
        <w:t xml:space="preserve">采云</w:t>
      </w:r>
      <w:r>
        <w:rPr>
          <w:rFonts w:ascii="宋体" w:hAnsi="宋体" w:eastAsia="宋体" w:cs="宋体"/>
          <w:b/>
          <w:szCs w:val="20"/>
        </w:rPr>
        <w:t xml:space="preserve">系统供应商操作手册》</w:t>
      </w:r>
      <w:r>
        <w:rPr>
          <w:rFonts w:ascii="宋体" w:hAnsi="宋体" w:eastAsia="宋体" w:cs="宋体"/>
          <w:szCs w:val="20"/>
        </w:rPr>
        <w:t xml:space="preserve">进行制作、上传电子投标文件。</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17.2制作电子投标文件时，应按照招标文件要求加盖投标人电子公章。</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17.3</w:t>
      </w:r>
      <w:r>
        <w:rPr>
          <w:rFonts w:ascii="宋体" w:hAnsi="宋体" w:eastAsia="宋体" w:cs="宋体"/>
          <w:b/>
          <w:szCs w:val="20"/>
        </w:rPr>
        <w:t xml:space="preserve">电子投标文件制作完成后请于投标文件网上提交截止时间前成功上传至“苏</w:t>
      </w:r>
      <w:r>
        <w:rPr>
          <w:rFonts w:ascii="宋体" w:hAnsi="宋体" w:eastAsia="宋体" w:cs="宋体"/>
          <w:b/>
          <w:szCs w:val="20"/>
        </w:rPr>
        <w:t xml:space="preserve">采云</w:t>
      </w:r>
      <w:r>
        <w:rPr>
          <w:rFonts w:ascii="宋体" w:hAnsi="宋体" w:eastAsia="宋体" w:cs="宋体"/>
          <w:b/>
          <w:szCs w:val="20"/>
        </w:rPr>
        <w:t xml:space="preserve">”系统，否则视为放弃参加该采购项目。</w:t>
      </w:r>
      <w:r>
        <w:rPr>
          <w:rFonts w:ascii="宋体" w:hAnsi="宋体" w:eastAsia="宋体" w:cs="宋体"/>
          <w:szCs w:val="20"/>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五、投标文件的递交（上传）</w:t>
      </w:r>
      <w:r/>
    </w:p>
    <w:p>
      <w:pPr>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18. 投标文件的递交</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18.1投标人应当在投标截止时间</w:t>
      </w:r>
      <w:r>
        <w:rPr>
          <w:rFonts w:ascii="宋体" w:hAnsi="宋体" w:eastAsia="宋体" w:cs="宋体"/>
          <w:szCs w:val="20"/>
        </w:rPr>
        <w:t xml:space="preserve">前制作</w:t>
      </w:r>
      <w:r>
        <w:rPr>
          <w:rFonts w:ascii="宋体" w:hAnsi="宋体" w:eastAsia="宋体" w:cs="宋体"/>
          <w:szCs w:val="20"/>
        </w:rPr>
        <w:t xml:space="preserve">并上传电子投标文件。</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18.2投标人通过</w:t>
      </w:r>
      <w:r>
        <w:rPr>
          <w:rFonts w:ascii="宋体" w:hAnsi="宋体" w:eastAsia="宋体" w:cs="宋体"/>
          <w:b/>
          <w:szCs w:val="20"/>
        </w:rPr>
        <w:t xml:space="preserve">“苏</w:t>
      </w:r>
      <w:r>
        <w:rPr>
          <w:rFonts w:ascii="宋体" w:hAnsi="宋体" w:eastAsia="宋体" w:cs="宋体"/>
          <w:b/>
          <w:szCs w:val="20"/>
        </w:rPr>
        <w:t xml:space="preserve">采云</w:t>
      </w:r>
      <w:r>
        <w:rPr>
          <w:rFonts w:ascii="宋体" w:hAnsi="宋体" w:eastAsia="宋体" w:cs="宋体"/>
          <w:b/>
          <w:szCs w:val="20"/>
        </w:rPr>
        <w:t xml:space="preserve">”系统不见面开标大厅在线参与开标活动。（具体操作详见《苏</w:t>
      </w:r>
      <w:r>
        <w:rPr>
          <w:rFonts w:ascii="宋体" w:hAnsi="宋体" w:eastAsia="宋体" w:cs="宋体"/>
          <w:b/>
          <w:szCs w:val="20"/>
        </w:rPr>
        <w:t xml:space="preserve">采云</w:t>
      </w:r>
      <w:r>
        <w:rPr>
          <w:rFonts w:ascii="宋体" w:hAnsi="宋体" w:eastAsia="宋体" w:cs="宋体"/>
          <w:b/>
          <w:szCs w:val="20"/>
        </w:rPr>
        <w:t xml:space="preserve">系统供应商操作手册》，网址链接https://czju.suzhou.gov.cn/zfcg/html/content/20231220161910031.shtml）</w:t>
      </w:r>
      <w:r/>
    </w:p>
    <w:p>
      <w:pPr>
        <w:ind w:firstLine="422"/>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18.3纸质投标文件：</w:t>
      </w:r>
      <w:r>
        <w:rPr>
          <w:rFonts w:ascii="宋体" w:hAnsi="宋体" w:eastAsia="宋体" w:cs="宋体"/>
          <w:szCs w:val="20"/>
        </w:rPr>
        <w:t xml:space="preserve">中标后，中标单位向招标代理机构提供与电子投标文件内容一致的纸质投标文件</w:t>
      </w:r>
      <w:r>
        <w:rPr>
          <w:rFonts w:hint="eastAsia" w:ascii="宋体" w:hAnsi="宋体" w:eastAsia="宋体" w:cs="宋体"/>
          <w:szCs w:val="20"/>
        </w:rPr>
        <w:t xml:space="preserve">四</w:t>
      </w:r>
      <w:r>
        <w:rPr>
          <w:rFonts w:ascii="宋体" w:hAnsi="宋体" w:eastAsia="宋体" w:cs="宋体"/>
          <w:szCs w:val="20"/>
        </w:rPr>
        <w:t xml:space="preserve">份。</w:t>
      </w:r>
      <w:r/>
    </w:p>
    <w:p>
      <w:pPr>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19. 投标截止时间</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19.1投标人应当在招标文件要求投标文件网上提交截止时间前，将投标文件完成提交（上传）。逾期提交（上传）的投标文件，采购单位和采购代理机构拒绝接收。</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19.2采购单位和采购代理机构推迟投标截止时间时，将按本须知规定的更正公告的方式对外发布。在这种情况下，采购单位、采购代理机构和投标人的权利和义务将受到新的截止期的约束。</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19.3在投标截止时间</w:t>
      </w:r>
      <w:r>
        <w:rPr>
          <w:rFonts w:ascii="宋体" w:hAnsi="宋体" w:eastAsia="宋体" w:cs="宋体"/>
          <w:szCs w:val="20"/>
        </w:rPr>
        <w:t xml:space="preserve">止</w:t>
      </w:r>
      <w:r>
        <w:rPr>
          <w:rFonts w:ascii="宋体" w:hAnsi="宋体" w:eastAsia="宋体" w:cs="宋体"/>
          <w:szCs w:val="20"/>
        </w:rPr>
        <w:t xml:space="preserve">成功解密的投标文件少于三份，采购代理机构有权宣布本次招标失败。</w:t>
      </w:r>
      <w:r/>
    </w:p>
    <w:p>
      <w:pPr>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20. 投标文件的补充、修改和撤回</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20.1投标人在投标文件网上提交截止时间前，可以对其电子投标文件进行补充、修改，具体操作方法见</w:t>
      </w:r>
      <w:r>
        <w:rPr>
          <w:rFonts w:ascii="宋体" w:hAnsi="宋体" w:eastAsia="宋体" w:cs="宋体"/>
          <w:b/>
          <w:szCs w:val="20"/>
        </w:rPr>
        <w:t xml:space="preserve">《苏</w:t>
      </w:r>
      <w:r>
        <w:rPr>
          <w:rFonts w:ascii="宋体" w:hAnsi="宋体" w:eastAsia="宋体" w:cs="宋体"/>
          <w:b/>
          <w:szCs w:val="20"/>
        </w:rPr>
        <w:t xml:space="preserve">采云</w:t>
      </w:r>
      <w:r>
        <w:rPr>
          <w:rFonts w:ascii="宋体" w:hAnsi="宋体" w:eastAsia="宋体" w:cs="宋体"/>
          <w:b/>
          <w:szCs w:val="20"/>
        </w:rPr>
        <w:t xml:space="preserve">系统供应商操作手册》</w:t>
      </w:r>
      <w:r>
        <w:rPr>
          <w:rFonts w:ascii="宋体" w:hAnsi="宋体" w:eastAsia="宋体" w:cs="宋体"/>
          <w:szCs w:val="20"/>
        </w:rPr>
        <w:t xml:space="preserve">。在投标文件网上提交截止时间之后，投标人不得对其电子投标文件作任何修改。</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20.2投标人在投标文件网上提交截止时间前，可以撤回其电子投标文件，具体操作方法见</w:t>
      </w:r>
      <w:r>
        <w:rPr>
          <w:rFonts w:ascii="宋体" w:hAnsi="宋体" w:eastAsia="宋体" w:cs="宋体"/>
          <w:b/>
          <w:szCs w:val="20"/>
        </w:rPr>
        <w:t xml:space="preserve">《苏</w:t>
      </w:r>
      <w:r>
        <w:rPr>
          <w:rFonts w:ascii="宋体" w:hAnsi="宋体" w:eastAsia="宋体" w:cs="宋体"/>
          <w:b/>
          <w:szCs w:val="20"/>
        </w:rPr>
        <w:t xml:space="preserve">采云</w:t>
      </w:r>
      <w:r>
        <w:rPr>
          <w:rFonts w:ascii="宋体" w:hAnsi="宋体" w:eastAsia="宋体" w:cs="宋体"/>
          <w:b/>
          <w:szCs w:val="20"/>
        </w:rPr>
        <w:t xml:space="preserve">系统供应商操作手册》</w:t>
      </w:r>
      <w:r>
        <w:rPr>
          <w:rFonts w:ascii="宋体" w:hAnsi="宋体" w:eastAsia="宋体" w:cs="宋体"/>
          <w:szCs w:val="20"/>
        </w:rPr>
        <w:t xml:space="preserve">。投标人撤回电子投标文件，则认为其不再参与本项目投标活动。在投标截止时间至招标文件中规定的投标有效期满之间的这段时间内，投标人不得撤回其投标。</w:t>
      </w:r>
      <w:r/>
    </w:p>
    <w:p>
      <w:pPr>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六、 开标和评标</w:t>
      </w:r>
      <w:r/>
    </w:p>
    <w:p>
      <w:pPr>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21. 开标</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21.1开标由采购代理机构在线主持，邀请投标人在线参加。投标人应当按照《苏</w:t>
      </w:r>
      <w:r>
        <w:rPr>
          <w:rFonts w:ascii="宋体" w:hAnsi="宋体" w:eastAsia="宋体" w:cs="宋体"/>
          <w:szCs w:val="20"/>
        </w:rPr>
        <w:t xml:space="preserve">采云</w:t>
      </w:r>
      <w:r>
        <w:rPr>
          <w:rFonts w:ascii="宋体" w:hAnsi="宋体" w:eastAsia="宋体" w:cs="宋体"/>
          <w:szCs w:val="20"/>
        </w:rPr>
        <w:t xml:space="preserve">系统供应商操作手册》规定，</w:t>
      </w:r>
      <w:r>
        <w:rPr>
          <w:rFonts w:ascii="宋体" w:hAnsi="宋体" w:eastAsia="宋体" w:cs="宋体"/>
          <w:b/>
          <w:szCs w:val="20"/>
        </w:rPr>
        <w:t xml:space="preserve">参加开标活动和在“苏</w:t>
      </w:r>
      <w:r>
        <w:rPr>
          <w:rFonts w:ascii="宋体" w:hAnsi="宋体" w:eastAsia="宋体" w:cs="宋体"/>
          <w:b/>
          <w:szCs w:val="20"/>
        </w:rPr>
        <w:t xml:space="preserve">采云</w:t>
      </w:r>
      <w:r>
        <w:rPr>
          <w:rFonts w:ascii="宋体" w:hAnsi="宋体" w:eastAsia="宋体" w:cs="宋体"/>
          <w:b/>
          <w:szCs w:val="20"/>
        </w:rPr>
        <w:t xml:space="preserve">”系统规定的时间内对投标文件进行解密。</w:t>
      </w:r>
      <w:r>
        <w:rPr>
          <w:rFonts w:ascii="宋体" w:hAnsi="宋体" w:eastAsia="宋体" w:cs="宋体"/>
          <w:szCs w:val="20"/>
        </w:rPr>
        <w:t xml:space="preserve">评标委员会成员不得参加开标活动。</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21.2开标时，由采购代理机构通过“苏</w:t>
      </w:r>
      <w:r>
        <w:rPr>
          <w:rFonts w:ascii="宋体" w:hAnsi="宋体" w:eastAsia="宋体" w:cs="宋体"/>
          <w:szCs w:val="20"/>
        </w:rPr>
        <w:t xml:space="preserve">采云</w:t>
      </w:r>
      <w:r>
        <w:rPr>
          <w:rFonts w:ascii="宋体" w:hAnsi="宋体" w:eastAsia="宋体" w:cs="宋体"/>
          <w:szCs w:val="20"/>
        </w:rPr>
        <w:t xml:space="preserve">”系统在线宣布投标人名称、投标价格和招标文件规定的需要宣布的其他内容。投标人在不见面开标系统中确认投标价格，如投标人未在线参加开标或未在规定时间内确认价格的，视同认可开标结果。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21.3资格审查</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21.3.1公开招标采购项目开标结束后，采购单位或采购代理机构应当依法对投标人的资格进行审查，未通过资格审查的视为无效投标。</w:t>
      </w:r>
      <w:r/>
    </w:p>
    <w:p>
      <w:pPr>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22. 评标委员会或评标小组</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22.1评标委员会或评标小组（以下简称评标委员会）成员依法组建。</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22.2评标委员会或评标小组负责具体的评标事务，并独立履行以下职责：</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22.2.1审查、评价投标文件是否符合招标文件的商务、技术等实质性要求；</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22.2.2要求投标人对投标文件有关事项</w:t>
      </w:r>
      <w:r>
        <w:rPr>
          <w:rFonts w:ascii="宋体" w:hAnsi="宋体" w:eastAsia="宋体" w:cs="宋体"/>
          <w:szCs w:val="20"/>
        </w:rPr>
        <w:t xml:space="preserve">作出</w:t>
      </w:r>
      <w:r>
        <w:rPr>
          <w:rFonts w:ascii="宋体" w:hAnsi="宋体" w:eastAsia="宋体" w:cs="宋体"/>
          <w:szCs w:val="20"/>
        </w:rPr>
        <w:t xml:space="preserve">澄清或者说明；</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22.2.3对投标文件进行比较和评价；</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22.2.4确定中标候选人名单，以及根据采购单位委托直接确定中标单位；</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22.2.5向采购单位、采购代理机构或者有关部门报告评标中发现的违法行为。</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22.3评标委员会成员应当履行下列义务：</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22.3.1遵纪守法，客观、公正、廉洁地履行职责；</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22.3.2按照招标文件规定的评标方法和评标标准进行评标，对评审意见承担个人责任；</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22.3.3对评标过程和结果，以及投标人的商业秘密保密；</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22.3.4参与评标报告的起草；</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22.3.5配合财政部门的投诉处理工作；</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22.3.6配合招标采购单位答复投标供应商提出的质疑。</w:t>
      </w:r>
      <w:r/>
    </w:p>
    <w:p>
      <w:pPr>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23. 评标内容的保密</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23.1公开开标后，直到宣布授予中标单位合同为止，凡属于审查、澄清、评价和比较投标的所有资料，有关授予合同的信息都不应向投标人或与评标无关的其他人泄露。</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23.2在投标文件的审查、澄清、评价和比较以及授予合同的过程中，投标人对招标代理机构和评标委员会成员施加影响的任何行为，都将取消其中标资格。</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23.3在评标期间，招标代理机构将通过指定联络人与投标人进行联系。</w:t>
      </w:r>
      <w:r/>
    </w:p>
    <w:p>
      <w:pPr>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24. 对投标文件初审</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24.1评标委员会应当对符合资格的投标人的投标文件进行符合性审查，以确定其是否满足招标文件的实质性要求。</w:t>
      </w:r>
      <w:r/>
    </w:p>
    <w:p>
      <w:pPr>
        <w:ind w:firstLine="422"/>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投标文件有下列情况之一者将被拒绝：</w:t>
      </w:r>
      <w:r/>
    </w:p>
    <w:p>
      <w:pPr>
        <w:ind w:firstLine="422"/>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24.1.1投标人的投标文件未按照本须知规定制作的；</w:t>
      </w:r>
      <w:r/>
    </w:p>
    <w:p>
      <w:pPr>
        <w:ind w:firstLine="422"/>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24.1.2未按本须知规定提交资格文件或资质不合格；</w:t>
      </w:r>
      <w:r/>
    </w:p>
    <w:p>
      <w:pPr>
        <w:ind w:firstLine="422"/>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24.1.3与招标文件有重大偏离；</w:t>
      </w:r>
      <w:r/>
    </w:p>
    <w:p>
      <w:pPr>
        <w:ind w:firstLine="422"/>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24.1.4投标人拒绝修正错误；</w:t>
      </w:r>
      <w:r/>
    </w:p>
    <w:p>
      <w:pPr>
        <w:ind w:firstLine="422"/>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24.1.5投标人的报价是选择性的；</w:t>
      </w:r>
      <w:r/>
    </w:p>
    <w:p>
      <w:pPr>
        <w:ind w:firstLine="422"/>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24.1.6投标人的报价只投了部分内容；</w:t>
      </w:r>
      <w:r/>
    </w:p>
    <w:p>
      <w:pPr>
        <w:ind w:firstLine="422"/>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24.1.7投标人的报价超采购预算或经评标小组评定为无效报价；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2"/>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24.1.8其他被评委会认定无效的情况。</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24.2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24.2.1查询时间：投标文件递交截止时间后。</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24.2.2查询渠道：采购代理机构会在接收投标文件截止时间后，登录信用中国网站（www.creditchina.gov.cn）查询供应商的信用记录，并将查询结果递交评标委员会。</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24.2.3查询证据留存方式：采购单位、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24.2.5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（一）政府采购严重违法记录，</w:t>
      </w:r>
      <w:r>
        <w:rPr>
          <w:rFonts w:ascii="宋体" w:hAnsi="宋体" w:eastAsia="宋体" w:cs="宋体"/>
          <w:szCs w:val="20"/>
        </w:rPr>
        <w:t xml:space="preserve">即供应</w:t>
      </w:r>
      <w:r>
        <w:rPr>
          <w:rFonts w:ascii="宋体" w:hAnsi="宋体" w:eastAsia="宋体" w:cs="宋体"/>
          <w:szCs w:val="20"/>
        </w:rPr>
        <w:t xml:space="preserve">商被全国各级财政部门列入“政府采购严重违法失信行为记录名单”，且在处罚有效期内的。</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（二）财政部门与法院、工商、税务等部门联合惩戒的失信信息，包括：</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（1）被列入失信被执行人名单；</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（2）被列入重大税收违法案件当事人名单；</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24.3在详细评标之前，评委会将首先审查每份投标书是否实质响应了招标文件的要求。实质上响应的投标应该是与招标文件的全部条款、条件和规格相符，没有重大偏离或保留。所谓重大偏离</w:t>
      </w:r>
      <w:r>
        <w:rPr>
          <w:rFonts w:ascii="宋体" w:hAnsi="宋体" w:eastAsia="宋体" w:cs="宋体"/>
          <w:szCs w:val="20"/>
        </w:rPr>
        <w:t xml:space="preserve">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24.4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24.5评委会将对确定为实质上响应的投标进行审核，看其是否有计算上或累加上的算术错误，修正错误的原则如下：</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24.5.1投标文件中开标一览表（报价表）内容与投标文件中相应内容不一致的，以开标一览表（报价表）为准；</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24.5.2大写金额和小写金额不一致的，以大写金额为准；</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24.5.3单价金额小数点或者百分比有明显错位的，以开标一览表的总价为准，并修改单价；</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24.5.4总价金额与按单价汇总金额不一致的，以单价金额计算结果为准。</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24.6招标代理机构对投标文件的判定，只依据投标内容本身，不依靠开标后的任何外来证明。</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24.7招标代理机构将拒绝被确定为非实质性响应的投标，投标人不能通过修正或撤销不符之处而使其投标成为实质性响应的投标。</w:t>
      </w:r>
      <w:r/>
    </w:p>
    <w:p>
      <w:pPr>
        <w:ind w:firstLine="103"/>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25. 投标的澄清</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25.1对于投标文件中含义不明确、同类问题表述不一致或者有明显文字和计算错误的内容，评标委员会应当以书面形式要求投标人</w:t>
      </w:r>
      <w:r>
        <w:rPr>
          <w:rFonts w:ascii="宋体" w:hAnsi="宋体" w:eastAsia="宋体" w:cs="宋体"/>
          <w:szCs w:val="20"/>
        </w:rPr>
        <w:t xml:space="preserve">作出</w:t>
      </w:r>
      <w:r>
        <w:rPr>
          <w:rFonts w:ascii="宋体" w:hAnsi="宋体" w:eastAsia="宋体" w:cs="宋体"/>
          <w:szCs w:val="20"/>
        </w:rPr>
        <w:t xml:space="preserve">必要的澄清、说明或者补正。</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25.2投标人的澄清、说明或者补正应当采用书面形式，并加盖其单位电子公章。投标人的澄清、说明或者补正不得超出投标文件的范围或者改变投标文件的实质性内容。</w:t>
      </w:r>
      <w:r/>
    </w:p>
    <w:p>
      <w:pPr>
        <w:ind w:firstLine="422"/>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本项目投标人的澄清、说明或者补正采用线上澄清: 评标委员会将通过“苏</w:t>
      </w:r>
      <w:r>
        <w:rPr>
          <w:rFonts w:ascii="宋体" w:hAnsi="宋体" w:eastAsia="宋体" w:cs="宋体"/>
          <w:b/>
          <w:szCs w:val="20"/>
        </w:rPr>
        <w:t xml:space="preserve">采云</w:t>
      </w:r>
      <w:r>
        <w:rPr>
          <w:rFonts w:ascii="宋体" w:hAnsi="宋体" w:eastAsia="宋体" w:cs="宋体"/>
          <w:b/>
          <w:szCs w:val="20"/>
        </w:rPr>
        <w:t xml:space="preserve">”系统向投标人发布“澄清要求函”，接到“澄清要求函”的投标人应当按要求在规定时间内通过“苏</w:t>
      </w:r>
      <w:r>
        <w:rPr>
          <w:rFonts w:ascii="宋体" w:hAnsi="宋体" w:eastAsia="宋体" w:cs="宋体"/>
          <w:b/>
          <w:szCs w:val="20"/>
        </w:rPr>
        <w:t xml:space="preserve">采云</w:t>
      </w:r>
      <w:r>
        <w:rPr>
          <w:rFonts w:ascii="宋体" w:hAnsi="宋体" w:eastAsia="宋体" w:cs="宋体"/>
          <w:b/>
          <w:szCs w:val="20"/>
        </w:rPr>
        <w:t xml:space="preserve">”系统提交“澄清响应函”并加盖CA电子公章，澄清、说明和补充的内容作为投标文件的补充部分。</w:t>
      </w:r>
      <w:r>
        <w:rPr>
          <w:rFonts w:ascii="宋体" w:hAnsi="宋体" w:eastAsia="宋体" w:cs="宋体"/>
          <w:szCs w:val="20"/>
        </w:rPr>
        <w:t xml:space="preserve">(</w:t>
      </w:r>
      <w:r>
        <w:rPr>
          <w:rFonts w:ascii="宋体" w:hAnsi="宋体" w:eastAsia="宋体" w:cs="宋体"/>
          <w:b/>
          <w:szCs w:val="20"/>
        </w:rPr>
        <w:t xml:space="preserve">此处规定时间的计算以系统中的倒计时间为准，</w:t>
      </w:r>
      <w:r>
        <w:rPr>
          <w:rFonts w:ascii="宋体" w:hAnsi="宋体" w:eastAsia="宋体" w:cs="宋体"/>
          <w:szCs w:val="20"/>
        </w:rPr>
        <w:t xml:space="preserve">供应商应随时保持系统在线，如因供应商自身原因未在规定时间内提交澄清确认资料的，导致的不利后果由供应商自行承担。</w:t>
      </w:r>
      <w:r/>
    </w:p>
    <w:p>
      <w:pPr>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26．无效投标的具体情形有：</w:t>
      </w:r>
      <w:r/>
    </w:p>
    <w:p>
      <w:pPr>
        <w:ind w:firstLine="422"/>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26.1未按照招标文件的规定提交投标保证金的（本项目无需缴纳）；</w:t>
      </w:r>
      <w:r/>
    </w:p>
    <w:p>
      <w:pPr>
        <w:ind w:firstLine="422"/>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26.2投标文件未按招标文件要求签署、盖章的；</w:t>
      </w:r>
      <w:r/>
    </w:p>
    <w:p>
      <w:pPr>
        <w:ind w:firstLine="422"/>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26.3不具备招标文件中规定的资格要求的；</w:t>
      </w:r>
      <w:r/>
    </w:p>
    <w:p>
      <w:pPr>
        <w:ind w:firstLine="422"/>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26.4报价超过招标文件中规定的预算金额（总预算和单项预算）或者最高限价的；</w:t>
      </w:r>
      <w:r/>
    </w:p>
    <w:p>
      <w:pPr>
        <w:ind w:firstLine="422"/>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26.5投标文件含有采购单位不能接受的附加条件的；</w:t>
      </w:r>
      <w:r/>
    </w:p>
    <w:p>
      <w:pPr>
        <w:ind w:firstLine="422"/>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26.6不同投标（响应）文件制作机器码一致的；</w:t>
      </w:r>
      <w:r/>
    </w:p>
    <w:p>
      <w:pPr>
        <w:ind w:firstLine="422"/>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26.7法律、法规和招标文件规定的其他无效情形。</w:t>
      </w:r>
      <w:r/>
    </w:p>
    <w:p>
      <w:pPr>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27.废标的具体情形有： </w:t>
      </w:r>
      <w:r/>
    </w:p>
    <w:p>
      <w:pPr>
        <w:ind w:firstLine="422"/>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27.1符合专业条件的供应商或者对招标文件作实质响应的供应商不足三家的；</w:t>
      </w:r>
      <w:r/>
    </w:p>
    <w:p>
      <w:pPr>
        <w:ind w:firstLine="422"/>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27.2出现影响采购公正的违法、违规行为的；</w:t>
      </w:r>
      <w:r/>
    </w:p>
    <w:p>
      <w:pPr>
        <w:ind w:firstLine="422"/>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27.3投标人的报价均超过了采购预算（总预算和单项预算）或最高限价，采购单位不能支付的； </w:t>
      </w:r>
      <w:r/>
    </w:p>
    <w:p>
      <w:pPr>
        <w:ind w:firstLine="422"/>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27.4因重大变故，采购任务取消的。</w:t>
      </w:r>
      <w:r/>
    </w:p>
    <w:p>
      <w:pPr>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28. 投标文件的评价和比较</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28.1评标委员会将仅对按照本须知有关规定确定为实质上响应招标文件要求的投标文件进行评价和比较。</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同时考虑以下因素：</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28.2.1针对本项目的服务方案；</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28.2.2针对本项目的人员投入；</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28.2.3投标者的质量、服务措施；</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28.2.4投标者提供的其他优惠条件；</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28.2.5参与本项目政府采购工作的态度及信誉；</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28.2.6 最低的投标报价是中标的重要条件但不是唯一条件。</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28.3评标原则及方法</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28.3.1公正、公平、公开、科学、择优。</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28.3.2对所有投标文件的评审，均采用相同的程序和标准。</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28.3.2.1评审方案的可行性、先进性、实用性以及风险等（</w:t>
      </w:r>
      <w:r>
        <w:rPr>
          <w:rFonts w:ascii="宋体" w:hAnsi="宋体" w:eastAsia="宋体" w:cs="宋体"/>
          <w:szCs w:val="20"/>
        </w:rPr>
        <w:t xml:space="preserve">含类似</w:t>
      </w:r>
      <w:r>
        <w:rPr>
          <w:rFonts w:ascii="宋体" w:hAnsi="宋体" w:eastAsia="宋体" w:cs="宋体"/>
          <w:szCs w:val="20"/>
        </w:rPr>
        <w:t xml:space="preserve">项目业绩，人员资质，实施本项目的资金能力、技术能力、履约能力和用户信誉等方面的从业表现等）。</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28.3.2.2评审技术服务的承诺文件是否满足采购单位的要求。</w:t>
      </w:r>
      <w:r/>
    </w:p>
    <w:p>
      <w:pPr>
        <w:ind w:firstLine="420"/>
        <w:spacing w:line="360" w:lineRule="auto"/>
        <w:widowControl/>
        <w:rPr>
          <w:rFonts w:hint="eastAsia" w:ascii="宋体" w:hAnsi="宋体" w:eastAsia="宋体" w:cs="宋体"/>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28.3.2.3评委会根据评分标准（除报价）进行独立打分，公证员进行汇总并按算术平均方法计算出各投标单位的得分，报价得分根据评分标准直接计算取得，评委得分与报价得分之和最高者为中标单位。</w:t>
      </w:r>
      <w:r/>
    </w:p>
    <w:p>
      <w:pPr>
        <w:spacing w:line="360" w:lineRule="auto"/>
        <w:tabs>
          <w:tab w:val="left" w:pos="8930" w:leader="none"/>
          <w:tab w:val="left" w:pos="9306" w:leader="none"/>
        </w:tabs>
        <w:rPr>
          <w:rFonts w:hint="eastAsia" w:ascii="宋体" w:hAnsi="宋体" w:eastAsia="宋体" w:cs="宋体"/>
          <w:b/>
          <w:bCs/>
          <w:szCs w:val="21"/>
        </w:rPr>
      </w:pPr>
      <w:r>
        <w:rPr>
          <w:rFonts w:hint="eastAsia" w:ascii="宋体" w:hAnsi="宋体" w:eastAsia="宋体" w:cs="宋体"/>
          <w:b/>
          <w:bCs/>
          <w:szCs w:val="20"/>
        </w:rPr>
        <w:t xml:space="preserve">29.</w:t>
      </w:r>
      <w:r>
        <w:rPr>
          <w:rFonts w:hint="eastAsia" w:ascii="宋体" w:hAnsi="宋体" w:eastAsia="宋体" w:cs="宋体"/>
          <w:b/>
          <w:bCs/>
          <w:szCs w:val="21"/>
        </w:rPr>
        <w:t xml:space="preserve">评审过程中出现下列情形之一的，评审委员会应当启动异常低价投标（响应）审查程序（具体按《财库〔2026〕2号》文执行）：</w:t>
      </w:r>
      <w:r/>
    </w:p>
    <w:p>
      <w:pPr>
        <w:ind w:firstLine="480"/>
        <w:spacing w:line="360" w:lineRule="auto"/>
        <w:tabs>
          <w:tab w:val="left" w:pos="8930" w:leader="none"/>
          <w:tab w:val="left" w:pos="9306" w:leader="none"/>
        </w:tabs>
        <w:rPr>
          <w:rFonts w:hint="eastAsia" w:ascii="宋体" w:hAnsi="宋体" w:eastAsia="宋体" w:cs="宋体"/>
          <w:b/>
          <w:bCs/>
          <w:szCs w:val="21"/>
        </w:rPr>
      </w:pPr>
      <w:r>
        <w:rPr>
          <w:rFonts w:hint="eastAsia" w:ascii="宋体" w:hAnsi="宋体" w:eastAsia="宋体" w:cs="宋体"/>
          <w:b/>
          <w:bCs/>
          <w:szCs w:val="21"/>
        </w:rPr>
        <w:t xml:space="preserve">（1）投标（响应）报价低于全部通过符合性审查供应商投标（响应）报价平均值50%的，即投标（响应）报价&lt;全部通过符合性审查供应商投标（响应）报价平均值×50%；</w:t>
      </w:r>
      <w:r/>
    </w:p>
    <w:p>
      <w:pPr>
        <w:ind w:firstLine="480"/>
        <w:spacing w:line="360" w:lineRule="auto"/>
        <w:tabs>
          <w:tab w:val="left" w:pos="8930" w:leader="none"/>
          <w:tab w:val="left" w:pos="9306" w:leader="none"/>
        </w:tabs>
        <w:rPr>
          <w:rFonts w:hint="eastAsia" w:ascii="宋体" w:hAnsi="宋体" w:eastAsia="宋体" w:cs="宋体"/>
          <w:b/>
          <w:bCs/>
          <w:szCs w:val="21"/>
        </w:rPr>
      </w:pPr>
      <w:r>
        <w:rPr>
          <w:rFonts w:hint="eastAsia" w:ascii="宋体" w:hAnsi="宋体" w:eastAsia="宋体" w:cs="宋体"/>
          <w:b/>
          <w:bCs/>
          <w:szCs w:val="21"/>
        </w:rPr>
        <w:t xml:space="preserve">（2）投标（响应）报价低于通过符合性审查的次低报价供应商投标（响应）报价50%的，即投</w:t>
      </w:r>
      <w:r>
        <w:rPr>
          <w:rFonts w:hint="eastAsia" w:ascii="宋体" w:hAnsi="宋体" w:eastAsia="宋体" w:cs="宋体"/>
          <w:b/>
          <w:bCs/>
          <w:szCs w:val="21"/>
        </w:rPr>
        <w:t xml:space="preserve">标（响应）报价&lt;通过符合性审查的次低报价供应商投标（响应）报价×50%；</w:t>
      </w:r>
      <w:r/>
    </w:p>
    <w:p>
      <w:pPr>
        <w:ind w:firstLine="480"/>
        <w:spacing w:line="360" w:lineRule="auto"/>
        <w:tabs>
          <w:tab w:val="left" w:pos="8930" w:leader="none"/>
          <w:tab w:val="left" w:pos="9306" w:leader="none"/>
        </w:tabs>
        <w:rPr>
          <w:rFonts w:hint="eastAsia" w:ascii="宋体" w:hAnsi="宋体" w:eastAsia="宋体" w:cs="宋体"/>
          <w:b/>
          <w:bCs/>
          <w:szCs w:val="21"/>
        </w:rPr>
      </w:pPr>
      <w:r>
        <w:rPr>
          <w:rFonts w:hint="eastAsia" w:ascii="宋体" w:hAnsi="宋体" w:eastAsia="宋体" w:cs="宋体"/>
          <w:b/>
          <w:bCs/>
          <w:szCs w:val="21"/>
        </w:rPr>
        <w:t xml:space="preserve">（3）投标（响应）报价低于采购项目最高限价45%的，即投标（响应）报价&lt;采购项目最高限价×45%；</w:t>
      </w:r>
      <w:r/>
    </w:p>
    <w:p>
      <w:pPr>
        <w:ind w:firstLine="480"/>
        <w:spacing w:line="360" w:lineRule="auto"/>
        <w:tabs>
          <w:tab w:val="left" w:pos="8930" w:leader="none"/>
          <w:tab w:val="left" w:pos="9306" w:leader="none"/>
        </w:tabs>
        <w:rPr>
          <w:rFonts w:hint="eastAsia" w:ascii="宋体" w:hAnsi="宋体" w:eastAsia="宋体" w:cs="宋体"/>
          <w:b/>
          <w:bCs/>
          <w:szCs w:val="21"/>
        </w:rPr>
      </w:pPr>
      <w:r>
        <w:rPr>
          <w:rFonts w:hint="eastAsia" w:ascii="宋体" w:hAnsi="宋体" w:eastAsia="宋体" w:cs="宋体"/>
          <w:b/>
          <w:bCs/>
          <w:szCs w:val="21"/>
        </w:rPr>
        <w:t xml:space="preserve">（4）评审委员会基于专业判断，认为供应商报价过低，有可能影响产品质量或者不能诚信履约的其他情形。</w:t>
      </w:r>
      <w:r/>
    </w:p>
    <w:p>
      <w:pPr>
        <w:ind w:firstLine="480"/>
        <w:spacing w:line="360" w:lineRule="auto"/>
        <w:tabs>
          <w:tab w:val="left" w:pos="8930" w:leader="none"/>
          <w:tab w:val="left" w:pos="9306" w:leader="none"/>
        </w:tabs>
        <w:rPr>
          <w:rFonts w:hint="eastAsia" w:ascii="宋体" w:hAnsi="宋体" w:eastAsia="宋体" w:cs="宋体"/>
          <w:b/>
          <w:bCs/>
          <w:szCs w:val="21"/>
        </w:rPr>
      </w:pPr>
      <w:r>
        <w:rPr>
          <w:rFonts w:hint="eastAsia" w:ascii="宋体" w:hAnsi="宋体" w:eastAsia="宋体" w:cs="宋体"/>
          <w:b/>
          <w:bCs/>
          <w:szCs w:val="21"/>
        </w:rPr>
        <w:t xml:space="preserve">评审委员会启动异常低价投标（响应）审查后，属于前述第1项至第4项情形的，应当要求相关供应商在评审现场合理的时间内对投标（响应）价格</w:t>
      </w:r>
      <w:r>
        <w:rPr>
          <w:rFonts w:hint="eastAsia" w:ascii="宋体" w:hAnsi="宋体" w:eastAsia="宋体" w:cs="宋体"/>
          <w:b/>
          <w:bCs/>
          <w:szCs w:val="21"/>
        </w:rPr>
        <w:t xml:space="preserve">作出</w:t>
      </w:r>
      <w:r>
        <w:rPr>
          <w:rFonts w:hint="eastAsia" w:ascii="宋体" w:hAnsi="宋体" w:eastAsia="宋体" w:cs="宋体"/>
          <w:b/>
          <w:bCs/>
          <w:szCs w:val="21"/>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tabs>
          <w:tab w:val="left" w:pos="8930" w:leader="none"/>
          <w:tab w:val="left" w:pos="9306" w:leader="none"/>
        </w:tabs>
        <w:rPr>
          <w:rFonts w:hint="eastAsia" w:ascii="宋体" w:hAnsi="宋体" w:eastAsia="宋体" w:cs="宋体"/>
          <w:b/>
          <w:bCs/>
          <w:szCs w:val="21"/>
        </w:rPr>
      </w:pPr>
      <w:r>
        <w:rPr>
          <w:rFonts w:hint="eastAsia" w:ascii="宋体" w:hAnsi="宋体" w:eastAsia="宋体" w:cs="宋体"/>
          <w:b/>
          <w:bCs/>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七、授予合同</w:t>
      </w:r>
      <w:r/>
    </w:p>
    <w:p>
      <w:pPr>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hint="eastAsia" w:ascii="宋体" w:hAnsi="宋体" w:eastAsia="宋体" w:cs="宋体"/>
          <w:b/>
          <w:szCs w:val="20"/>
        </w:rPr>
        <w:t xml:space="preserve">30</w:t>
      </w:r>
      <w:r>
        <w:rPr>
          <w:rFonts w:ascii="宋体" w:hAnsi="宋体" w:eastAsia="宋体" w:cs="宋体"/>
          <w:b/>
          <w:szCs w:val="20"/>
        </w:rPr>
        <w:t xml:space="preserve">. 中标单位的确认</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hint="eastAsia" w:ascii="宋体" w:hAnsi="宋体" w:eastAsia="宋体" w:cs="宋体"/>
          <w:szCs w:val="20"/>
        </w:rPr>
        <w:t xml:space="preserve">30</w:t>
      </w:r>
      <w:r>
        <w:rPr>
          <w:rFonts w:ascii="宋体" w:hAnsi="宋体" w:eastAsia="宋体" w:cs="宋体"/>
          <w:szCs w:val="20"/>
        </w:rPr>
        <w:t xml:space="preserve">.1评标委员会根据投标单位专业</w:t>
      </w:r>
      <w:r>
        <w:rPr>
          <w:rFonts w:ascii="宋体" w:hAnsi="宋体" w:eastAsia="宋体" w:cs="宋体"/>
          <w:szCs w:val="20"/>
        </w:rPr>
        <w:t xml:space="preserve">性资格</w:t>
      </w:r>
      <w:r>
        <w:rPr>
          <w:rFonts w:ascii="宋体" w:hAnsi="宋体" w:eastAsia="宋体" w:cs="宋体"/>
          <w:szCs w:val="20"/>
        </w:rPr>
        <w:t xml:space="preserve">审查情况和符合性审查情况，对投标文件进行评价和比较，按照评标办法和标准进行评标，并按招标代理机构的委托向招标代理机构推荐中标单位。</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hint="eastAsia" w:ascii="宋体" w:hAnsi="宋体" w:eastAsia="宋体" w:cs="宋体"/>
          <w:szCs w:val="20"/>
        </w:rPr>
        <w:t xml:space="preserve">30</w:t>
      </w:r>
      <w:r>
        <w:rPr>
          <w:rFonts w:ascii="宋体" w:hAnsi="宋体" w:eastAsia="宋体" w:cs="宋体"/>
          <w:szCs w:val="20"/>
        </w:rPr>
        <w:t xml:space="preserve">.2经评标委员会评审并确定中标单位后，招标代理机构将在规定的时间内将中标结果在政府采购管理部门指定媒体上予以公示。</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hint="eastAsia" w:ascii="宋体" w:hAnsi="宋体" w:eastAsia="宋体" w:cs="宋体"/>
          <w:szCs w:val="20"/>
        </w:rPr>
        <w:t xml:space="preserve">30</w:t>
      </w:r>
      <w:r>
        <w:rPr>
          <w:rFonts w:ascii="宋体" w:hAnsi="宋体" w:eastAsia="宋体" w:cs="宋体"/>
          <w:szCs w:val="20"/>
        </w:rPr>
        <w:t xml:space="preserve">.3政府采购合同履行中，采购单位需追加与合同标的相同的货物、工程或服务的，在不改变合同其他条款的前提下，可以与供应商协商签订补充合同，但所有补充合同的采购金额不得超过原合同采购金额的10%。 </w:t>
      </w:r>
      <w:r/>
    </w:p>
    <w:p>
      <w:pPr>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3</w:t>
      </w:r>
      <w:r>
        <w:rPr>
          <w:rFonts w:hint="eastAsia" w:ascii="宋体" w:hAnsi="宋体" w:eastAsia="宋体" w:cs="宋体"/>
          <w:b/>
          <w:szCs w:val="20"/>
        </w:rPr>
        <w:t xml:space="preserve">1</w:t>
      </w:r>
      <w:r>
        <w:rPr>
          <w:rFonts w:ascii="宋体" w:hAnsi="宋体" w:eastAsia="宋体" w:cs="宋体"/>
          <w:b/>
          <w:szCs w:val="20"/>
        </w:rPr>
        <w:t xml:space="preserve">.质疑处理</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3</w:t>
      </w:r>
      <w:r>
        <w:rPr>
          <w:rFonts w:hint="eastAsia" w:ascii="宋体" w:hAnsi="宋体" w:eastAsia="宋体" w:cs="宋体"/>
          <w:szCs w:val="20"/>
        </w:rPr>
        <w:t xml:space="preserve">1</w:t>
      </w:r>
      <w:r>
        <w:rPr>
          <w:rFonts w:ascii="宋体" w:hAnsi="宋体" w:eastAsia="宋体" w:cs="宋体"/>
          <w:szCs w:val="20"/>
        </w:rPr>
        <w:t xml:space="preserve">.1供应商认为招标文件、采购过程或中标、成交结果使自己的权益受到损害的，可以在知道或者应知其权益受到损害之日起7个工作日内，以书面形式向采购单位、采购代理机构提出质疑。采购代理机构应当在收到投标人书面质疑后7个工作日内</w:t>
      </w:r>
      <w:r>
        <w:rPr>
          <w:rFonts w:ascii="宋体" w:hAnsi="宋体" w:eastAsia="宋体" w:cs="宋体"/>
          <w:szCs w:val="20"/>
        </w:rPr>
        <w:t xml:space="preserve">作出</w:t>
      </w:r>
      <w:r>
        <w:rPr>
          <w:rFonts w:ascii="宋体" w:hAnsi="宋体" w:eastAsia="宋体" w:cs="宋体"/>
          <w:szCs w:val="20"/>
        </w:rPr>
        <w:t xml:space="preserve">答复。</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3</w:t>
      </w:r>
      <w:r>
        <w:rPr>
          <w:rFonts w:hint="eastAsia" w:ascii="宋体" w:hAnsi="宋体" w:eastAsia="宋体" w:cs="宋体"/>
          <w:szCs w:val="20"/>
        </w:rPr>
        <w:t xml:space="preserve">1</w:t>
      </w:r>
      <w:r>
        <w:rPr>
          <w:rFonts w:ascii="宋体" w:hAnsi="宋体" w:eastAsia="宋体" w:cs="宋体"/>
          <w:szCs w:val="20"/>
        </w:rPr>
        <w:t xml:space="preserve">.2本次招标文件要求供应商在法定质疑期内一次性提出针对同一采购程序环节的质疑，否则不予受理。</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3</w:t>
      </w:r>
      <w:r>
        <w:rPr>
          <w:rFonts w:hint="eastAsia" w:ascii="宋体" w:hAnsi="宋体" w:eastAsia="宋体" w:cs="宋体"/>
          <w:szCs w:val="20"/>
        </w:rPr>
        <w:t xml:space="preserve">1</w:t>
      </w:r>
      <w:r>
        <w:rPr>
          <w:rFonts w:ascii="宋体" w:hAnsi="宋体" w:eastAsia="宋体" w:cs="宋体"/>
          <w:szCs w:val="20"/>
        </w:rPr>
        <w:t xml:space="preserve">.3供应商提出质疑应当提交质疑函和必要的证明材料，质疑</w:t>
      </w:r>
      <w:r>
        <w:rPr>
          <w:rFonts w:ascii="宋体" w:hAnsi="宋体" w:eastAsia="宋体" w:cs="宋体"/>
          <w:szCs w:val="20"/>
        </w:rPr>
        <w:t xml:space="preserve">函应当</w:t>
      </w:r>
      <w:r>
        <w:rPr>
          <w:rFonts w:ascii="宋体" w:hAnsi="宋体" w:eastAsia="宋体" w:cs="宋体"/>
          <w:szCs w:val="20"/>
        </w:rPr>
        <w:t xml:space="preserve">包括下列内容：</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（1）供应商的姓名或者名称（以提供的营业执照副本复印件为准）、地址、邮编、联系人及联系电话；</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（2）质疑项目的名称、编号；</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（3）具体、明确的质疑事项和与质疑事项相关的请求；</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（4）事实依据；</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（5）必要的法律依据；</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（6）提出质疑的日期。</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供应商为自然人的，应当由本人签字；供应商为法人或者其他组织的，应当由法定代表人、主要负责人，或者其授权代表签字或者盖章，并加盖公章。供应商委托代理进行质疑的，其</w:t>
      </w:r>
      <w:r>
        <w:rPr>
          <w:rFonts w:ascii="宋体" w:hAnsi="宋体" w:eastAsia="宋体" w:cs="宋体"/>
          <w:b/>
          <w:szCs w:val="20"/>
        </w:rPr>
        <w:t xml:space="preserve">授权委托书</w:t>
      </w:r>
      <w:r>
        <w:rPr>
          <w:rFonts w:ascii="宋体" w:hAnsi="宋体" w:eastAsia="宋体" w:cs="宋体"/>
          <w:szCs w:val="20"/>
        </w:rPr>
        <w:t xml:space="preserve">上应当载明代理人的姓名或者名称、代理事项、具体权限、期限和相关事项。</w:t>
      </w:r>
      <w:r/>
    </w:p>
    <w:p>
      <w:pPr>
        <w:ind w:firstLine="422"/>
        <w:jc w:val="left"/>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供应商提交的质疑</w:t>
      </w:r>
      <w:r>
        <w:rPr>
          <w:rFonts w:ascii="宋体" w:hAnsi="宋体" w:eastAsia="宋体" w:cs="宋体"/>
          <w:b/>
          <w:szCs w:val="20"/>
        </w:rPr>
        <w:t xml:space="preserve">函必须</w:t>
      </w:r>
      <w:r>
        <w:rPr>
          <w:rFonts w:ascii="宋体" w:hAnsi="宋体" w:eastAsia="宋体" w:cs="宋体"/>
          <w:b/>
          <w:szCs w:val="20"/>
        </w:rPr>
        <w:t xml:space="preserve">按照《政府采购供应商质疑函范本》要求的格式和内容进行填写，质疑函范本下载网址详见链接：https://czju.suzhou.gov.cn/zfcg/html/content/20180305093615738.shtml</w:t>
      </w:r>
      <w:r>
        <w:rPr>
          <w:rFonts w:ascii="宋体" w:hAnsi="宋体" w:eastAsia="宋体" w:cs="宋体"/>
          <w:szCs w:val="20"/>
        </w:rPr>
        <w:t xml:space="preserve">。</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3</w:t>
      </w:r>
      <w:r>
        <w:rPr>
          <w:rFonts w:hint="eastAsia" w:ascii="宋体" w:hAnsi="宋体" w:eastAsia="宋体" w:cs="宋体"/>
          <w:szCs w:val="20"/>
        </w:rPr>
        <w:t xml:space="preserve">1</w:t>
      </w:r>
      <w:r>
        <w:rPr>
          <w:rFonts w:ascii="宋体" w:hAnsi="宋体" w:eastAsia="宋体" w:cs="宋体"/>
          <w:szCs w:val="20"/>
        </w:rPr>
        <w:t xml:space="preserve">.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ascii="宋体" w:hAnsi="宋体" w:eastAsia="宋体" w:cs="宋体"/>
          <w:b/>
          <w:szCs w:val="20"/>
        </w:rPr>
        <w:t xml:space="preserve">《投标供应商确认函》</w:t>
      </w:r>
      <w:r>
        <w:rPr>
          <w:rFonts w:ascii="宋体" w:hAnsi="宋体" w:eastAsia="宋体" w:cs="宋体"/>
          <w:szCs w:val="20"/>
        </w:rPr>
        <w:t xml:space="preserve">）与质疑</w:t>
      </w:r>
      <w:r>
        <w:rPr>
          <w:rFonts w:ascii="宋体" w:hAnsi="宋体" w:eastAsia="宋体" w:cs="宋体"/>
          <w:szCs w:val="20"/>
        </w:rPr>
        <w:t xml:space="preserve">函一起</w:t>
      </w:r>
      <w:r>
        <w:rPr>
          <w:rFonts w:ascii="宋体" w:hAnsi="宋体" w:eastAsia="宋体" w:cs="宋体"/>
          <w:szCs w:val="20"/>
        </w:rPr>
        <w:t xml:space="preserve">递交，否则不予受理。</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3</w:t>
      </w:r>
      <w:r>
        <w:rPr>
          <w:rFonts w:hint="eastAsia" w:ascii="宋体" w:hAnsi="宋体" w:eastAsia="宋体" w:cs="宋体"/>
          <w:szCs w:val="20"/>
        </w:rPr>
        <w:t xml:space="preserve">1</w:t>
      </w:r>
      <w:r>
        <w:rPr>
          <w:rFonts w:ascii="宋体" w:hAnsi="宋体" w:eastAsia="宋体" w:cs="宋体"/>
          <w:szCs w:val="20"/>
        </w:rPr>
        <w:t xml:space="preserve">.5接收质疑函的方式：书面形式（当场送达或邮寄方式）。</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采购代理机构：中</w:t>
      </w:r>
      <w:r>
        <w:rPr>
          <w:rFonts w:ascii="宋体" w:hAnsi="宋体" w:eastAsia="宋体" w:cs="宋体"/>
          <w:szCs w:val="20"/>
        </w:rPr>
        <w:t xml:space="preserve">拓工程</w:t>
      </w:r>
      <w:r>
        <w:rPr>
          <w:rFonts w:ascii="宋体" w:hAnsi="宋体" w:eastAsia="宋体" w:cs="宋体"/>
          <w:szCs w:val="20"/>
        </w:rPr>
        <w:t xml:space="preserve">咨询（苏州）有限责任公司</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质疑联系人：</w:t>
      </w:r>
      <w:r>
        <w:rPr>
          <w:rFonts w:hint="eastAsia" w:ascii="宋体" w:hAnsi="宋体" w:eastAsia="宋体" w:cs="宋体"/>
          <w:szCs w:val="20"/>
        </w:rPr>
        <w:t xml:space="preserve">陈洁、黎双琪</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邮编：215168 联系电话：0512-66</w:t>
      </w:r>
      <w:r>
        <w:rPr>
          <w:rFonts w:hint="eastAsia" w:ascii="宋体" w:hAnsi="宋体" w:eastAsia="宋体" w:cs="宋体"/>
          <w:szCs w:val="20"/>
        </w:rPr>
        <w:t xml:space="preserve">586136</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递交地址</w:t>
      </w:r>
      <w:r>
        <w:rPr>
          <w:rFonts w:hint="eastAsia" w:ascii="宋体" w:hAnsi="宋体" w:eastAsia="宋体" w:cs="宋体"/>
          <w:szCs w:val="20"/>
        </w:rPr>
        <w:t xml:space="preserve">：</w:t>
      </w:r>
      <w:r>
        <w:rPr>
          <w:rFonts w:ascii="宋体" w:hAnsi="宋体" w:eastAsia="宋体" w:cs="宋体"/>
          <w:szCs w:val="20"/>
        </w:rPr>
        <w:t xml:space="preserve">苏州市吴中区</w:t>
      </w:r>
      <w:r>
        <w:rPr>
          <w:rFonts w:hint="eastAsia" w:ascii="宋体" w:hAnsi="宋体" w:eastAsia="宋体" w:cs="宋体"/>
          <w:szCs w:val="20"/>
        </w:rPr>
        <w:t xml:space="preserve">城南街道南湖路71号天贸大厦东楼828、829室</w:t>
      </w:r>
      <w:r/>
    </w:p>
    <w:p>
      <w:pPr>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3</w:t>
      </w:r>
      <w:r>
        <w:rPr>
          <w:rFonts w:hint="eastAsia" w:ascii="宋体" w:hAnsi="宋体" w:eastAsia="宋体" w:cs="宋体"/>
          <w:b/>
          <w:szCs w:val="20"/>
        </w:rPr>
        <w:t xml:space="preserve">2</w:t>
      </w:r>
      <w:r>
        <w:rPr>
          <w:rFonts w:ascii="宋体" w:hAnsi="宋体" w:eastAsia="宋体" w:cs="宋体"/>
          <w:b/>
          <w:szCs w:val="20"/>
        </w:rPr>
        <w:t xml:space="preserve">. 合同授予标准</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3</w:t>
      </w:r>
      <w:r>
        <w:rPr>
          <w:rFonts w:hint="eastAsia" w:ascii="宋体" w:hAnsi="宋体" w:eastAsia="宋体" w:cs="宋体"/>
          <w:szCs w:val="20"/>
        </w:rPr>
        <w:t xml:space="preserve">2</w:t>
      </w:r>
      <w:r>
        <w:rPr>
          <w:rFonts w:ascii="宋体" w:hAnsi="宋体" w:eastAsia="宋体" w:cs="宋体"/>
          <w:szCs w:val="20"/>
        </w:rPr>
        <w:t xml:space="preserve">.1招标代理机构将把合同授予其投标文件在实质上响应招标文件要求和按本须知规定评选出的投标单位。确定为中标的投标单位必须具有实施本合同的能力和资源。</w:t>
      </w:r>
      <w:r/>
    </w:p>
    <w:p>
      <w:pPr>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3</w:t>
      </w:r>
      <w:r>
        <w:rPr>
          <w:rFonts w:hint="eastAsia" w:ascii="宋体" w:hAnsi="宋体" w:eastAsia="宋体" w:cs="宋体"/>
          <w:b/>
          <w:szCs w:val="20"/>
        </w:rPr>
        <w:t xml:space="preserve">3</w:t>
      </w:r>
      <w:r>
        <w:rPr>
          <w:rFonts w:ascii="宋体" w:hAnsi="宋体" w:eastAsia="宋体" w:cs="宋体"/>
          <w:b/>
          <w:szCs w:val="20"/>
        </w:rPr>
        <w:t xml:space="preserve">. 中标通知书</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3</w:t>
      </w:r>
      <w:r>
        <w:rPr>
          <w:rFonts w:hint="eastAsia" w:ascii="宋体" w:hAnsi="宋体" w:eastAsia="宋体" w:cs="宋体"/>
          <w:szCs w:val="20"/>
        </w:rPr>
        <w:t xml:space="preserve">3</w:t>
      </w:r>
      <w:r>
        <w:rPr>
          <w:rFonts w:ascii="宋体" w:hAnsi="宋体" w:eastAsia="宋体" w:cs="宋体"/>
          <w:szCs w:val="20"/>
        </w:rPr>
        <w:t xml:space="preserve">.1确定出中标单位后，采购代理机构在法定时间内向中标单位发出中标通知书。</w:t>
      </w:r>
      <w:r>
        <w:rPr>
          <w:rFonts w:ascii="宋体" w:hAnsi="宋体" w:eastAsia="宋体" w:cs="宋体"/>
          <w:b/>
          <w:szCs w:val="20"/>
        </w:rPr>
        <w:t xml:space="preserve">请中标单位在中标结果公告届满之日起30日内,使用CA证书登录“苏</w:t>
      </w:r>
      <w:r>
        <w:rPr>
          <w:rFonts w:ascii="宋体" w:hAnsi="宋体" w:eastAsia="宋体" w:cs="宋体"/>
          <w:b/>
          <w:szCs w:val="20"/>
        </w:rPr>
        <w:t xml:space="preserve">采云</w:t>
      </w:r>
      <w:r>
        <w:rPr>
          <w:rFonts w:ascii="宋体" w:hAnsi="宋体" w:eastAsia="宋体" w:cs="宋体"/>
          <w:b/>
          <w:szCs w:val="20"/>
        </w:rPr>
        <w:t xml:space="preserve">”系统及时下载中标通知书。</w:t>
      </w:r>
      <w:r>
        <w:rPr>
          <w:rFonts w:ascii="宋体" w:hAnsi="宋体" w:eastAsia="宋体" w:cs="宋体"/>
          <w:szCs w:val="20"/>
        </w:rPr>
        <w:t xml:space="preserve">因系统存储空间有限，自中标结果公告届满之日起30日后，“苏</w:t>
      </w:r>
      <w:r>
        <w:rPr>
          <w:rFonts w:ascii="宋体" w:hAnsi="宋体" w:eastAsia="宋体" w:cs="宋体"/>
          <w:szCs w:val="20"/>
        </w:rPr>
        <w:t xml:space="preserve">采云</w:t>
      </w:r>
      <w:r>
        <w:rPr>
          <w:rFonts w:ascii="宋体" w:hAnsi="宋体" w:eastAsia="宋体" w:cs="宋体"/>
          <w:szCs w:val="20"/>
        </w:rPr>
        <w:t xml:space="preserve">”系统不再保证提供下载中标通知书服务,因未及时下载而造成的不利后果由中标单位自行承担。</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3</w:t>
      </w:r>
      <w:r>
        <w:rPr>
          <w:rFonts w:hint="eastAsia" w:ascii="宋体" w:hAnsi="宋体" w:eastAsia="宋体" w:cs="宋体"/>
          <w:szCs w:val="20"/>
        </w:rPr>
        <w:t xml:space="preserve">3</w:t>
      </w:r>
      <w:r>
        <w:rPr>
          <w:rFonts w:ascii="宋体" w:hAnsi="宋体" w:eastAsia="宋体" w:cs="宋体"/>
          <w:szCs w:val="20"/>
        </w:rPr>
        <w:t xml:space="preserve">.2中标通知书将成为合同的组成部分，对采购单位和中标单位具有同等法律效力。</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3</w:t>
      </w:r>
      <w:r>
        <w:rPr>
          <w:rFonts w:hint="eastAsia" w:ascii="宋体" w:hAnsi="宋体" w:eastAsia="宋体" w:cs="宋体"/>
          <w:szCs w:val="20"/>
        </w:rPr>
        <w:t xml:space="preserve">3</w:t>
      </w:r>
      <w:r>
        <w:rPr>
          <w:rFonts w:ascii="宋体" w:hAnsi="宋体" w:eastAsia="宋体" w:cs="宋体"/>
          <w:szCs w:val="20"/>
        </w:rPr>
        <w:t xml:space="preserve">.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3</w:t>
      </w:r>
      <w:r>
        <w:rPr>
          <w:rFonts w:hint="eastAsia" w:ascii="宋体" w:hAnsi="宋体" w:eastAsia="宋体" w:cs="宋体"/>
          <w:szCs w:val="20"/>
        </w:rPr>
        <w:t xml:space="preserve">3</w:t>
      </w:r>
      <w:r>
        <w:rPr>
          <w:rFonts w:ascii="宋体" w:hAnsi="宋体" w:eastAsia="宋体" w:cs="宋体"/>
          <w:szCs w:val="20"/>
        </w:rPr>
        <w:t xml:space="preserve">.4中标通知书发出后，采购单位不得违法改变中标结果，中标单位无正当理由不得放弃中标。</w:t>
      </w:r>
      <w:r/>
    </w:p>
    <w:p>
      <w:pPr>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3</w:t>
      </w:r>
      <w:r>
        <w:rPr>
          <w:rFonts w:hint="eastAsia" w:ascii="宋体" w:hAnsi="宋体" w:eastAsia="宋体" w:cs="宋体"/>
          <w:b/>
          <w:szCs w:val="20"/>
        </w:rPr>
        <w:t xml:space="preserve">4</w:t>
      </w:r>
      <w:r>
        <w:rPr>
          <w:rFonts w:ascii="宋体" w:hAnsi="宋体" w:eastAsia="宋体" w:cs="宋体"/>
          <w:b/>
          <w:szCs w:val="20"/>
        </w:rPr>
        <w:t xml:space="preserve">. 合同的签订</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3</w:t>
      </w:r>
      <w:r>
        <w:rPr>
          <w:rFonts w:hint="eastAsia" w:ascii="宋体" w:hAnsi="宋体" w:eastAsia="宋体" w:cs="宋体"/>
          <w:szCs w:val="20"/>
        </w:rPr>
        <w:t xml:space="preserve">4</w:t>
      </w:r>
      <w:r>
        <w:rPr>
          <w:rFonts w:ascii="宋体" w:hAnsi="宋体" w:eastAsia="宋体" w:cs="宋体"/>
          <w:szCs w:val="20"/>
        </w:rPr>
        <w:t xml:space="preserve">.1中标单位应按中标通知书中规定的时间和地点，由法定代表人或委托代理人与甲方代表签订合同,否则</w:t>
      </w:r>
      <w:r>
        <w:rPr>
          <w:rFonts w:ascii="宋体" w:hAnsi="宋体" w:eastAsia="宋体" w:cs="宋体"/>
          <w:szCs w:val="20"/>
        </w:rPr>
        <w:t xml:space="preserve">按放弃</w:t>
      </w:r>
      <w:r>
        <w:rPr>
          <w:rFonts w:ascii="宋体" w:hAnsi="宋体" w:eastAsia="宋体" w:cs="宋体"/>
          <w:szCs w:val="20"/>
        </w:rPr>
        <w:t xml:space="preserve">中标权处理。</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3</w:t>
      </w:r>
      <w:r>
        <w:rPr>
          <w:rFonts w:hint="eastAsia" w:ascii="宋体" w:hAnsi="宋体" w:eastAsia="宋体" w:cs="宋体"/>
          <w:szCs w:val="20"/>
        </w:rPr>
        <w:t xml:space="preserve">4</w:t>
      </w:r>
      <w:r>
        <w:rPr>
          <w:rFonts w:ascii="宋体" w:hAnsi="宋体" w:eastAsia="宋体" w:cs="宋体"/>
          <w:szCs w:val="20"/>
        </w:rPr>
        <w:t xml:space="preserve">.2签订合同及合同条款应以招标文件和中标单位的投标文件及其澄清文件为依据。</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3</w:t>
      </w:r>
      <w:r>
        <w:rPr>
          <w:rFonts w:hint="eastAsia" w:ascii="宋体" w:hAnsi="宋体" w:eastAsia="宋体" w:cs="宋体"/>
          <w:szCs w:val="20"/>
        </w:rPr>
        <w:t xml:space="preserve">4</w:t>
      </w:r>
      <w:r>
        <w:rPr>
          <w:rFonts w:ascii="宋体" w:hAnsi="宋体" w:eastAsia="宋体" w:cs="宋体"/>
          <w:szCs w:val="20"/>
        </w:rPr>
        <w:t xml:space="preserve">.3中标单位无正当理由拒签合同的，或在签订合同时向采购单位提出附加条件或者更改合同实质性内容的，报请政府采购监管部门对该投标单位进行相应的行政处罚。</w:t>
      </w:r>
      <w:r/>
    </w:p>
    <w:p>
      <w:pPr>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八、其他事项</w:t>
      </w:r>
      <w:r/>
    </w:p>
    <w:p>
      <w:pPr>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3</w:t>
      </w:r>
      <w:r>
        <w:rPr>
          <w:rFonts w:hint="eastAsia" w:ascii="宋体" w:hAnsi="宋体" w:eastAsia="宋体" w:cs="宋体"/>
          <w:b/>
          <w:szCs w:val="20"/>
        </w:rPr>
        <w:t xml:space="preserve">5</w:t>
      </w:r>
      <w:r>
        <w:rPr>
          <w:rFonts w:ascii="宋体" w:hAnsi="宋体" w:eastAsia="宋体" w:cs="宋体"/>
          <w:b/>
          <w:szCs w:val="20"/>
        </w:rPr>
        <w:t xml:space="preserve">. 代理服务费</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3</w:t>
      </w:r>
      <w:r>
        <w:rPr>
          <w:rFonts w:hint="eastAsia" w:ascii="宋体" w:hAnsi="宋体" w:eastAsia="宋体" w:cs="宋体"/>
          <w:szCs w:val="20"/>
        </w:rPr>
        <w:t xml:space="preserve">5</w:t>
      </w:r>
      <w:r>
        <w:rPr>
          <w:rFonts w:ascii="宋体" w:hAnsi="宋体" w:eastAsia="宋体" w:cs="宋体"/>
          <w:szCs w:val="20"/>
        </w:rPr>
        <w:t xml:space="preserve">.1中标单位须按前附表规定支付代理服务费，该费用应在领取中标通知书时付清。</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3</w:t>
      </w:r>
      <w:r>
        <w:rPr>
          <w:rFonts w:hint="eastAsia" w:ascii="宋体" w:hAnsi="宋体" w:eastAsia="宋体" w:cs="宋体"/>
          <w:szCs w:val="20"/>
        </w:rPr>
        <w:t xml:space="preserve">5</w:t>
      </w:r>
      <w:r>
        <w:rPr>
          <w:rFonts w:ascii="宋体" w:hAnsi="宋体" w:eastAsia="宋体" w:cs="宋体"/>
          <w:szCs w:val="20"/>
        </w:rPr>
        <w:t xml:space="preserve">.2中标单位如果未按规定缴纳代理服务费，招标代理机构保留诉讼的权利。</w:t>
      </w:r>
      <w:r/>
    </w:p>
    <w:p>
      <w:pPr>
        <w:jc w:val="left"/>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hint="eastAsia" w:ascii="宋体" w:hAnsi="宋体" w:eastAsia="宋体" w:cs="宋体"/>
          <w:b/>
          <w:szCs w:val="20"/>
        </w:rPr>
        <w:t xml:space="preserve">3</w:t>
      </w:r>
      <w:r>
        <w:rPr>
          <w:rFonts w:hint="eastAsia" w:ascii="宋体" w:hAnsi="宋体" w:eastAsia="宋体" w:cs="宋体"/>
          <w:b/>
          <w:szCs w:val="20"/>
        </w:rPr>
        <w:t xml:space="preserve">6</w:t>
      </w:r>
      <w:r>
        <w:rPr>
          <w:rFonts w:hint="eastAsia" w:ascii="宋体" w:hAnsi="宋体" w:eastAsia="宋体" w:cs="宋体"/>
          <w:b/>
          <w:szCs w:val="20"/>
        </w:rPr>
        <w:t xml:space="preserve">. </w:t>
      </w:r>
      <w:r>
        <w:rPr>
          <w:rFonts w:ascii="宋体" w:hAnsi="宋体" w:eastAsia="宋体" w:cs="宋体"/>
          <w:b/>
          <w:szCs w:val="20"/>
        </w:rPr>
        <w:t xml:space="preserve">履约保证金：按照合同规定。投标单位参与投标即视为认可招标文件的所有需求。中标单位如未按规定时间如期提交合同履约保证金的视为放弃中标，改由排名其次的单位中标或采购单位重新组织采购，同时，采购单位有权按照中标单位虚假</w:t>
      </w:r>
      <w:r>
        <w:rPr>
          <w:rFonts w:ascii="宋体" w:hAnsi="宋体" w:eastAsia="宋体" w:cs="宋体"/>
          <w:b/>
          <w:szCs w:val="20"/>
        </w:rPr>
        <w:t xml:space="preserve">应标报</w:t>
      </w:r>
      <w:r>
        <w:rPr>
          <w:rFonts w:ascii="宋体" w:hAnsi="宋体" w:eastAsia="宋体" w:cs="宋体"/>
          <w:b/>
          <w:szCs w:val="20"/>
        </w:rPr>
        <w:t xml:space="preserve">政府采购部门依法处理。</w:t>
      </w:r>
      <w:r/>
    </w:p>
    <w:p>
      <w:pPr>
        <w:jc w:val="left"/>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hint="eastAsia" w:ascii="宋体" w:hAnsi="宋体" w:eastAsia="宋体" w:cs="宋体"/>
          <w:b/>
          <w:szCs w:val="20"/>
        </w:rPr>
        <w:t xml:space="preserve">3</w:t>
      </w:r>
      <w:r>
        <w:rPr>
          <w:rFonts w:hint="eastAsia" w:ascii="宋体" w:hAnsi="宋体" w:eastAsia="宋体" w:cs="宋体"/>
          <w:b/>
          <w:szCs w:val="20"/>
        </w:rPr>
        <w:t xml:space="preserve">7</w:t>
      </w:r>
      <w:r>
        <w:rPr>
          <w:rFonts w:hint="eastAsia" w:ascii="宋体" w:hAnsi="宋体" w:eastAsia="宋体" w:cs="宋体"/>
          <w:b/>
          <w:szCs w:val="20"/>
        </w:rPr>
        <w:t xml:space="preserve">.</w:t>
      </w:r>
      <w:r>
        <w:rPr>
          <w:rFonts w:ascii="宋体" w:hAnsi="宋体" w:eastAsia="宋体" w:cs="宋体"/>
          <w:b/>
          <w:szCs w:val="20"/>
        </w:rPr>
        <w:t xml:space="preserve">监督和公证</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36.1政府有关监督部门将对招投标全过程进行监督。</w:t>
      </w:r>
      <w:r/>
    </w:p>
    <w:p>
      <w:pPr>
        <w:ind w:firstLine="420"/>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36.2招标代理机构的招标过程将通过公证机关进行公证。</w:t>
      </w:r>
      <w:r/>
    </w:p>
    <w:p>
      <w:pPr>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b/>
          <w:szCs w:val="20"/>
        </w:rPr>
        <w:t xml:space="preserve">3</w:t>
      </w:r>
      <w:r>
        <w:rPr>
          <w:rFonts w:hint="eastAsia" w:ascii="宋体" w:hAnsi="宋体" w:eastAsia="宋体" w:cs="宋体"/>
          <w:b/>
          <w:szCs w:val="20"/>
        </w:rPr>
        <w:t xml:space="preserve">8</w:t>
      </w:r>
      <w:r>
        <w:rPr>
          <w:rFonts w:ascii="宋体" w:hAnsi="宋体" w:eastAsia="宋体" w:cs="宋体"/>
          <w:b/>
          <w:szCs w:val="20"/>
        </w:rPr>
        <w:t xml:space="preserve">. 未尽事宜</w:t>
      </w:r>
      <w:r/>
    </w:p>
    <w:p>
      <w:pPr>
        <w:ind w:left="420" w:firstLine="82"/>
        <w:spacing w:line="360" w:lineRule="auto"/>
        <w:widowControl/>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宋体" w:hAnsi="宋体" w:eastAsia="宋体" w:cs="宋体"/>
          <w:szCs w:val="20"/>
        </w:rPr>
        <w:t xml:space="preserve">按《中华人民共和国政府采购法》及其他有关政府采购的法律法规的规定执行。</w:t>
      </w:r>
      <w:r/>
    </w:p>
    <w:p>
      <w:pPr>
        <w:jc w:val="left"/>
        <w:widowControl/>
        <w:tabs>
          <w:tab w:val="left" w:pos="8302" w:leader="none"/>
        </w:tabs>
        <w:rPr>
          <w:rFonts w:ascii="Times New Roman" w:hAnsi="Times New Roman" w:eastAsia="宋体" w:cs="Times New Roman"/>
          <w:sz w:val="20"/>
          <w:szCs w:val="20"/>
        </w:rPr>
        <w:pBdr>
          <w:top w:val="none" w:color="000000" w:sz="4" w:space="0"/>
          <w:left w:val="none" w:color="000000" w:sz="4" w:space="0"/>
          <w:bottom w:val="none" w:color="000000" w:sz="4" w:space="0"/>
          <w:right w:val="none" w:color="000000" w:sz="4" w:space="0"/>
        </w:pBdr>
      </w:pPr>
      <w:r>
        <w:rPr>
          <w:rFonts w:ascii="Times New Roman" w:hAnsi="Times New Roman" w:eastAsia="宋体" w:cs="Times New Roman"/>
          <w:sz w:val="20"/>
          <w:szCs w:val="20"/>
        </w:rPr>
        <w:br w:type="page" w:clear="all"/>
      </w:r>
      <w:r/>
    </w:p>
    <w:p>
      <w:pPr>
        <w:jc w:val="center"/>
        <w:spacing w:line="360" w:lineRule="auto"/>
        <w:widowControl/>
        <w:tabs>
          <w:tab w:val="left" w:pos="4650" w:leader="none"/>
        </w:tabs>
        <w:rPr>
          <w:rFonts w:hint="eastAsia" w:ascii="宋体" w:hAnsi="宋体" w:eastAsia="宋体" w:cs="Times New Roman"/>
          <w:b/>
          <w:bCs/>
          <w:sz w:val="28"/>
          <w:szCs w:val="28"/>
        </w:rPr>
      </w:pPr>
      <w:r>
        <w:rPr>
          <w:rFonts w:hint="eastAsia" w:ascii="宋体" w:hAnsi="宋体" w:eastAsia="宋体" w:cs="Times New Roman"/>
          <w:b/>
          <w:sz w:val="32"/>
          <w:szCs w:val="24"/>
        </w:rPr>
        <w:t xml:space="preserve">三、采购内容</w:t>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受</w:t>
      </w:r>
      <w:r>
        <w:rPr>
          <w:rFonts w:hint="eastAsia" w:ascii="宋体" w:hAnsi="宋体" w:eastAsia="宋体" w:cs="宋体"/>
          <w:bCs/>
          <w:szCs w:val="21"/>
        </w:rPr>
        <w:t xml:space="preserve">苏州市吴中区人民政府郭巷街道办事处</w:t>
      </w:r>
      <w:r>
        <w:rPr>
          <w:rFonts w:hint="eastAsia" w:ascii="宋体" w:hAnsi="宋体" w:eastAsia="宋体" w:cs="Times New Roman"/>
          <w:szCs w:val="21"/>
        </w:rPr>
        <w:t xml:space="preserve">的委托，中</w:t>
      </w:r>
      <w:r>
        <w:rPr>
          <w:rFonts w:hint="eastAsia" w:ascii="宋体" w:hAnsi="宋体" w:eastAsia="宋体" w:cs="Times New Roman"/>
          <w:szCs w:val="21"/>
        </w:rPr>
        <w:t xml:space="preserve">拓工程</w:t>
      </w:r>
      <w:r>
        <w:rPr>
          <w:rFonts w:hint="eastAsia" w:ascii="宋体" w:hAnsi="宋体" w:eastAsia="宋体" w:cs="Times New Roman"/>
          <w:szCs w:val="21"/>
        </w:rPr>
        <w:t xml:space="preserve">咨询（苏州）有限责任公司对其所需采购的</w:t>
      </w:r>
      <w:r>
        <w:rPr>
          <w:rFonts w:hint="eastAsia" w:ascii="宋体" w:hAnsi="宋体" w:eastAsia="宋体" w:cs="Times New Roman"/>
          <w:szCs w:val="21"/>
        </w:rPr>
        <w:t xml:space="preserve">建筑（装修）垃圾内运服务</w:t>
      </w:r>
      <w:r>
        <w:rPr>
          <w:rFonts w:hint="eastAsia" w:ascii="宋体" w:hAnsi="宋体" w:eastAsia="宋体" w:cs="Times New Roman"/>
          <w:szCs w:val="21"/>
        </w:rPr>
        <w:t xml:space="preserve">项目在国内组织</w:t>
      </w:r>
      <w:r>
        <w:rPr>
          <w:rFonts w:hint="eastAsia" w:ascii="宋体" w:hAnsi="宋体" w:eastAsia="宋体" w:cs="Times New Roman"/>
          <w:szCs w:val="21"/>
        </w:rPr>
        <w:t xml:space="preserve">公开招标</w:t>
      </w:r>
      <w:r>
        <w:rPr>
          <w:rFonts w:hint="eastAsia" w:ascii="宋体" w:hAnsi="宋体" w:eastAsia="宋体" w:cs="Times New Roman"/>
          <w:szCs w:val="21"/>
        </w:rPr>
        <w:t xml:space="preserve">采购。</w:t>
      </w:r>
      <w:r/>
    </w:p>
    <w:p>
      <w:pPr>
        <w:ind w:firstLine="422"/>
        <w:jc w:val="left"/>
        <w:spacing w:line="360" w:lineRule="auto"/>
        <w:widowControl/>
        <w:rPr>
          <w:rFonts w:hint="eastAsia" w:ascii="宋体" w:hAnsi="宋体" w:eastAsia="宋体" w:cs="Times New Roman"/>
          <w:szCs w:val="21"/>
        </w:rPr>
      </w:pPr>
      <w:r/>
      <w:bookmarkStart w:id="36" w:name="_Toc204052981"/>
      <w:r>
        <w:rPr>
          <w:rFonts w:hint="eastAsia" w:ascii="宋体" w:hAnsi="宋体" w:eastAsia="宋体" w:cs="Times New Roman"/>
          <w:b/>
          <w:bCs/>
          <w:szCs w:val="21"/>
        </w:rPr>
        <w:t xml:space="preserve">一、采购编号：</w:t>
      </w:r>
      <w:r>
        <w:rPr>
          <w:rFonts w:ascii="宋体" w:hAnsi="宋体" w:eastAsia="宋体" w:cs="Times New Roman"/>
          <w:szCs w:val="21"/>
        </w:rPr>
        <w:t xml:space="preserve">JSZC-320506-SZZT-G2026-0002</w:t>
      </w:r>
      <w:r>
        <w:rPr>
          <w:rFonts w:hint="eastAsia" w:ascii="宋体" w:hAnsi="宋体" w:eastAsia="宋体" w:cs="Times New Roman"/>
          <w:szCs w:val="21"/>
        </w:rPr>
        <w:t xml:space="preserve">号</w:t>
      </w:r>
      <w:r/>
    </w:p>
    <w:p>
      <w:pPr>
        <w:ind w:firstLine="422"/>
        <w:jc w:val="left"/>
        <w:spacing w:line="360" w:lineRule="auto"/>
        <w:widowControl/>
        <w:rPr>
          <w:rFonts w:hint="eastAsia" w:ascii="宋体" w:hAnsi="宋体" w:eastAsia="宋体" w:cs="Times New Roman"/>
          <w:szCs w:val="21"/>
        </w:rPr>
      </w:pPr>
      <w:r>
        <w:rPr>
          <w:rFonts w:hint="eastAsia" w:ascii="宋体" w:hAnsi="宋体" w:eastAsia="宋体" w:cs="Times New Roman"/>
          <w:b/>
          <w:bCs/>
          <w:szCs w:val="21"/>
        </w:rPr>
        <w:t xml:space="preserve">二、采购内容：</w:t>
      </w:r>
      <w:r>
        <w:rPr>
          <w:rFonts w:hint="eastAsia" w:ascii="宋体" w:hAnsi="宋体" w:eastAsia="宋体" w:cs="Times New Roman"/>
          <w:szCs w:val="21"/>
        </w:rPr>
        <w:t xml:space="preserve">建筑（装修）垃圾内运服务</w:t>
      </w:r>
      <w:r>
        <w:rPr>
          <w:rFonts w:hint="eastAsia" w:ascii="宋体" w:hAnsi="宋体" w:eastAsia="宋体" w:cs="Times New Roman"/>
          <w:szCs w:val="21"/>
        </w:rPr>
        <w:t xml:space="preserve"> </w:t>
      </w:r>
      <w:r/>
    </w:p>
    <w:p>
      <w:pPr>
        <w:ind w:firstLine="422"/>
        <w:jc w:val="left"/>
        <w:spacing w:line="360" w:lineRule="auto"/>
        <w:widowControl/>
        <w:rPr>
          <w:rFonts w:hint="eastAsia" w:ascii="宋体" w:hAnsi="宋体" w:eastAsia="宋体" w:cs="Times New Roman"/>
          <w:szCs w:val="21"/>
        </w:rPr>
      </w:pPr>
      <w:r>
        <w:rPr>
          <w:rFonts w:hint="eastAsia" w:ascii="宋体" w:hAnsi="宋体" w:eastAsia="宋体" w:cs="Times New Roman"/>
          <w:b/>
          <w:bCs/>
          <w:szCs w:val="21"/>
        </w:rPr>
        <w:t xml:space="preserve">三、采购方式：</w:t>
      </w:r>
      <w:r>
        <w:rPr>
          <w:rFonts w:hint="eastAsia" w:ascii="宋体" w:hAnsi="宋体" w:eastAsia="宋体" w:cs="Times New Roman"/>
          <w:szCs w:val="21"/>
        </w:rPr>
        <w:t xml:space="preserve">公开招标</w:t>
      </w:r>
      <w:r/>
    </w:p>
    <w:p>
      <w:pPr>
        <w:ind w:firstLine="422"/>
        <w:jc w:val="left"/>
        <w:spacing w:line="360" w:lineRule="auto"/>
        <w:widowControl/>
        <w:rPr>
          <w:rFonts w:hint="eastAsia" w:ascii="宋体" w:hAnsi="宋体" w:eastAsia="宋体" w:cs="Times New Roman"/>
          <w:szCs w:val="21"/>
        </w:rPr>
      </w:pPr>
      <w:r>
        <w:rPr>
          <w:rFonts w:hint="eastAsia" w:ascii="宋体" w:hAnsi="宋体" w:eastAsia="宋体" w:cs="Times New Roman"/>
          <w:b/>
          <w:bCs/>
          <w:szCs w:val="21"/>
        </w:rPr>
        <w:t xml:space="preserve">四、采购预算价：</w:t>
      </w:r>
      <w:r>
        <w:rPr>
          <w:rFonts w:hint="eastAsia" w:ascii="宋体" w:hAnsi="宋体" w:eastAsia="宋体" w:cs="Times New Roman"/>
          <w:szCs w:val="21"/>
        </w:rPr>
        <w:t xml:space="preserve">人民币大写：</w:t>
      </w:r>
      <w:r>
        <w:rPr>
          <w:rFonts w:hint="eastAsia" w:ascii="宋体" w:hAnsi="宋体" w:eastAsia="宋体" w:cs="Times New Roman"/>
          <w:szCs w:val="21"/>
        </w:rPr>
        <w:t xml:space="preserve">伍佰玖拾贰万元整</w:t>
      </w:r>
      <w:r>
        <w:rPr>
          <w:rFonts w:hint="eastAsia" w:ascii="宋体" w:hAnsi="宋体" w:eastAsia="宋体" w:cs="Times New Roman"/>
          <w:szCs w:val="21"/>
        </w:rPr>
        <w:t xml:space="preserve">（小写</w:t>
      </w:r>
      <w:r>
        <w:rPr>
          <w:rFonts w:ascii="宋体" w:hAnsi="宋体" w:eastAsia="宋体" w:cs="Times New Roman"/>
          <w:szCs w:val="21"/>
        </w:rPr>
        <w:t xml:space="preserve">5920000</w:t>
      </w:r>
      <w:r>
        <w:rPr>
          <w:rFonts w:ascii="宋体" w:hAnsi="宋体" w:eastAsia="宋体" w:cs="Times New Roman"/>
          <w:szCs w:val="21"/>
        </w:rPr>
        <w:t xml:space="preserve">.00元）</w:t>
      </w:r>
      <w:r/>
    </w:p>
    <w:p>
      <w:pPr>
        <w:ind w:firstLine="843"/>
        <w:jc w:val="left"/>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单价</w:t>
      </w:r>
      <w:r>
        <w:rPr>
          <w:rFonts w:hint="eastAsia" w:ascii="宋体" w:hAnsi="宋体" w:eastAsia="宋体" w:cs="Times New Roman"/>
          <w:b/>
          <w:bCs/>
          <w:szCs w:val="21"/>
        </w:rPr>
        <w:t xml:space="preserve">最高限价：</w:t>
      </w:r>
      <w:r>
        <w:rPr>
          <w:rFonts w:hint="eastAsia" w:ascii="宋体" w:hAnsi="宋体" w:eastAsia="宋体" w:cs="Times New Roman"/>
          <w:szCs w:val="21"/>
        </w:rPr>
        <w:t xml:space="preserve">7</w:t>
      </w:r>
      <w:r>
        <w:rPr>
          <w:rFonts w:hint="eastAsia" w:ascii="宋体" w:hAnsi="宋体" w:eastAsia="宋体" w:cs="Times New Roman"/>
          <w:szCs w:val="21"/>
        </w:rPr>
        <w:t xml:space="preserve">4</w:t>
      </w:r>
      <w:r>
        <w:rPr>
          <w:rFonts w:hint="eastAsia" w:ascii="宋体" w:hAnsi="宋体" w:eastAsia="宋体" w:cs="Times New Roman"/>
          <w:szCs w:val="21"/>
        </w:rPr>
        <w:t xml:space="preserve">元/吨；超过最高单价限价的为无效响应。</w:t>
      </w:r>
      <w:r/>
    </w:p>
    <w:p>
      <w:pPr>
        <w:ind w:firstLine="422"/>
        <w:jc w:val="left"/>
        <w:spacing w:line="360" w:lineRule="auto"/>
        <w:widowControl/>
        <w:rPr>
          <w:rFonts w:hint="eastAsia" w:ascii="宋体" w:hAnsi="宋体" w:eastAsia="宋体" w:cs="宋体"/>
          <w:b/>
          <w:bCs/>
          <w:szCs w:val="21"/>
        </w:rPr>
      </w:pPr>
      <w:r>
        <w:rPr>
          <w:rFonts w:hint="eastAsia" w:ascii="宋体" w:hAnsi="宋体" w:eastAsia="宋体" w:cs="Times New Roman"/>
          <w:b/>
          <w:bCs/>
          <w:szCs w:val="21"/>
        </w:rPr>
        <w:t xml:space="preserve">五、</w:t>
      </w:r>
      <w:r>
        <w:rPr>
          <w:rFonts w:hint="eastAsia" w:ascii="宋体" w:hAnsi="宋体" w:eastAsia="宋体" w:cs="宋体"/>
          <w:b/>
          <w:bCs/>
          <w:szCs w:val="21"/>
        </w:rPr>
        <w:t xml:space="preserve">采购需求：</w:t>
      </w:r>
      <w:r/>
    </w:p>
    <w:p>
      <w:pPr>
        <w:ind w:firstLine="422"/>
        <w:jc w:val="left"/>
        <w:spacing w:line="400" w:lineRule="exact"/>
        <w:widowControl/>
        <w:rPr>
          <w:rFonts w:hint="eastAsia" w:ascii="宋体" w:hAnsi="宋体" w:eastAsia="宋体" w:cs="Times New Roman"/>
          <w:b/>
          <w:szCs w:val="21"/>
        </w:rPr>
      </w:pPr>
      <w:r>
        <w:rPr>
          <w:rFonts w:hint="eastAsia" w:ascii="宋体" w:hAnsi="宋体" w:eastAsia="宋体" w:cs="Times New Roman"/>
          <w:b/>
          <w:szCs w:val="21"/>
        </w:rPr>
        <w:t xml:space="preserve">（一）收运内容及范围</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1、收运内容：郭巷街道辖区产生的建筑（装修）垃圾。</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2、收运范围：郭巷街道辖区内的60个居民小区，及其他部分企事业单位（工厂）或沿街商铺（具体以是否与属地环卫部门签订收运协议为准）。</w:t>
      </w:r>
      <w:r/>
    </w:p>
    <w:p>
      <w:pPr>
        <w:ind w:firstLine="422"/>
        <w:jc w:val="left"/>
        <w:spacing w:line="400" w:lineRule="exact"/>
        <w:widowControl/>
        <w:rPr>
          <w:rFonts w:hint="eastAsia" w:ascii="宋体" w:hAnsi="宋体" w:eastAsia="宋体" w:cs="Times New Roman"/>
          <w:b/>
          <w:szCs w:val="21"/>
        </w:rPr>
      </w:pPr>
      <w:r>
        <w:rPr>
          <w:rFonts w:hint="eastAsia" w:ascii="宋体" w:hAnsi="宋体" w:eastAsia="宋体" w:cs="Times New Roman"/>
          <w:b/>
          <w:szCs w:val="21"/>
        </w:rPr>
        <w:t xml:space="preserve">（二）收运要求</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1、根据签订的合同，小区、企业、店面所产生的建筑（装修）垃圾合理安排清运，根据总体计划安排运输线路（在遵守有关部门对线路的规定下，减少二次污染的条件下，视路途合理安排线路），做到不污染环境，</w:t>
      </w:r>
      <w:r>
        <w:rPr>
          <w:rFonts w:hint="eastAsia" w:ascii="宋体" w:hAnsi="宋体" w:eastAsia="宋体" w:cs="Times New Roman"/>
          <w:bCs/>
          <w:szCs w:val="21"/>
        </w:rPr>
        <w:t xml:space="preserve">不</w:t>
      </w:r>
      <w:r>
        <w:rPr>
          <w:rFonts w:hint="eastAsia" w:ascii="宋体" w:hAnsi="宋体" w:eastAsia="宋体" w:cs="Times New Roman"/>
          <w:bCs/>
          <w:szCs w:val="21"/>
        </w:rPr>
        <w:t xml:space="preserve">扰民。</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2、建筑（装修）垃圾装渣必须密闭运输，以避免沿途抛洒和扬尘；所有车辆严格控制装载量，以尽量减少沿途抛洒的可能性。</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3、作业时间根据当地交警部门规定的</w:t>
      </w:r>
      <w:r>
        <w:rPr>
          <w:rFonts w:hint="eastAsia" w:ascii="宋体" w:hAnsi="宋体" w:eastAsia="宋体" w:cs="Times New Roman"/>
          <w:bCs/>
          <w:szCs w:val="21"/>
        </w:rPr>
        <w:t xml:space="preserve">时间段方可</w:t>
      </w:r>
      <w:r>
        <w:rPr>
          <w:rFonts w:hint="eastAsia" w:ascii="宋体" w:hAnsi="宋体" w:eastAsia="宋体" w:cs="Times New Roman"/>
          <w:bCs/>
          <w:szCs w:val="21"/>
        </w:rPr>
        <w:t xml:space="preserve">清运，特殊情况在政府相关部门许可的情况下再做具体安排。</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4、运输车辆必须遵守环卫所规定，由于运输车辆造成的二次污染，由中标单位及时处理，最大限度减少对沿线环境的影响。</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5、建筑（装修）垃圾运输车运行时间安排应避开交通高峰时段，以减少对交通的影响。</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6、车辆进入装修垃圾转运场，须在甲方工作人员指导下倾倒。</w:t>
      </w:r>
      <w:r/>
    </w:p>
    <w:p>
      <w:pPr>
        <w:ind w:firstLine="422"/>
        <w:jc w:val="left"/>
        <w:spacing w:line="400" w:lineRule="exact"/>
        <w:widowControl/>
        <w:rPr>
          <w:rFonts w:hint="eastAsia" w:ascii="宋体" w:hAnsi="宋体" w:eastAsia="宋体" w:cs="Times New Roman"/>
          <w:b/>
          <w:szCs w:val="21"/>
        </w:rPr>
      </w:pPr>
      <w:r>
        <w:rPr>
          <w:rFonts w:hint="eastAsia" w:ascii="宋体" w:hAnsi="宋体" w:eastAsia="宋体" w:cs="Times New Roman"/>
          <w:b/>
          <w:szCs w:val="21"/>
        </w:rPr>
        <w:t xml:space="preserve">（三）收运路线及时间安排</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1、路线制定</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1.1合理规划清运线路，进入小区或企业堆放点须根据内部限速，规定车速行驶，最大限度减少对小区居民带来的影响。</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1.2积极做好与街道各个区域内的物业、停车场对接进出场车辆信息、车牌、驾驶员、进出事由等工作，了解禁止进入的时间段。特别在高考及中考期间，为避免对考生的影响，禁止清运作业。</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1.3装卸过程中对清运区域内竖立安全警示标识，通知物业公司安排人员对清运完毕的区域进行保洁，维持周围环境的干净整洁。</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（二）应急预案</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如辖区内因大面积装修造成建筑（装修）垃圾积存，中标单位须加派车辆、驾驶员及时处理，避免造成舆情。</w:t>
      </w:r>
      <w:r/>
    </w:p>
    <w:p>
      <w:pPr>
        <w:ind w:firstLine="422"/>
        <w:jc w:val="left"/>
        <w:spacing w:line="400" w:lineRule="exact"/>
        <w:widowControl/>
        <w:rPr>
          <w:rFonts w:hint="eastAsia" w:ascii="宋体" w:hAnsi="宋体" w:eastAsia="宋体" w:cs="Times New Roman"/>
          <w:b/>
          <w:szCs w:val="21"/>
        </w:rPr>
      </w:pPr>
      <w:r>
        <w:rPr>
          <w:rFonts w:hint="eastAsia" w:ascii="宋体" w:hAnsi="宋体" w:eastAsia="宋体" w:cs="Times New Roman"/>
          <w:b/>
          <w:szCs w:val="21"/>
        </w:rPr>
        <w:t xml:space="preserve">（四）人员及车辆配备要求</w:t>
      </w:r>
      <w:r/>
    </w:p>
    <w:p>
      <w:pPr>
        <w:ind w:firstLine="422"/>
        <w:jc w:val="left"/>
        <w:spacing w:line="400" w:lineRule="exact"/>
        <w:widowControl/>
        <w:rPr>
          <w:rFonts w:hint="eastAsia" w:ascii="宋体" w:hAnsi="宋体" w:eastAsia="宋体" w:cs="Times New Roman"/>
          <w:b/>
          <w:szCs w:val="21"/>
        </w:rPr>
      </w:pPr>
      <w:r>
        <w:rPr>
          <w:rFonts w:hint="eastAsia" w:ascii="宋体" w:hAnsi="宋体" w:eastAsia="宋体" w:cs="Times New Roman"/>
          <w:b/>
          <w:szCs w:val="21"/>
        </w:rPr>
        <w:t xml:space="preserve">1、人员配备要求</w:t>
      </w:r>
      <w:r/>
    </w:p>
    <w:tbl>
      <w:tblPr>
        <w:tblStyle w:val="901"/>
        <w:tblW w:w="9214" w:type="dxa"/>
        <w:tblInd w:w="108" w:type="dxa"/>
        <w:tblLayout w:type="fixed"/>
        <w:tblLook w:val="04A0" w:firstRow="1" w:lastRow="0" w:firstColumn="1" w:lastColumn="0" w:noHBand="0" w:noVBand="1"/>
      </w:tblPr>
      <w:tblGrid>
        <w:gridCol w:w="1316"/>
        <w:gridCol w:w="2691"/>
        <w:gridCol w:w="2081"/>
        <w:gridCol w:w="3126"/>
      </w:tblGrid>
      <w:tr>
        <w:trPr>
          <w:trHeight w:val="273"/>
        </w:trPr>
        <w:tc>
          <w:tcPr>
            <w:tcW w:w="1134" w:type="dxa"/>
            <w:vAlign w:val="center"/>
            <w:textDirection w:val="lrTb"/>
            <w:noWrap w:val="false"/>
          </w:tcPr>
          <w:p>
            <w:pPr>
              <w:jc w:val="center"/>
              <w:spacing w:line="600" w:lineRule="exact"/>
              <w:rPr>
                <w:rFonts w:hint="eastAsia" w:asciiTheme="minorEastAsia" w:hAnsiTheme="minorEastAsia" w:cstheme="minorEastAsia"/>
                <w:szCs w:val="21"/>
              </w:rPr>
            </w:pPr>
            <w:r>
              <w:rPr>
                <w:rFonts w:hint="eastAsia" w:asciiTheme="minorEastAsia" w:hAnsiTheme="minorEastAsia" w:cstheme="minorEastAsia"/>
                <w:szCs w:val="21"/>
              </w:rPr>
              <w:t xml:space="preserve">序号</w:t>
            </w:r>
            <w:r/>
          </w:p>
        </w:tc>
        <w:tc>
          <w:tcPr>
            <w:tcW w:w="2318" w:type="dxa"/>
            <w:vAlign w:val="center"/>
            <w:textDirection w:val="lrTb"/>
            <w:noWrap w:val="false"/>
          </w:tcPr>
          <w:p>
            <w:pPr>
              <w:jc w:val="center"/>
              <w:spacing w:line="600" w:lineRule="exact"/>
              <w:rPr>
                <w:rFonts w:hint="eastAsia" w:asciiTheme="minorEastAsia" w:hAnsiTheme="minorEastAsia" w:cstheme="minorEastAsia"/>
                <w:szCs w:val="21"/>
              </w:rPr>
            </w:pPr>
            <w:r>
              <w:rPr>
                <w:rFonts w:hint="eastAsia" w:asciiTheme="minorEastAsia" w:hAnsiTheme="minorEastAsia" w:cstheme="minorEastAsia"/>
                <w:szCs w:val="21"/>
              </w:rPr>
              <w:t xml:space="preserve">岗位</w:t>
            </w:r>
            <w:r/>
          </w:p>
        </w:tc>
        <w:tc>
          <w:tcPr>
            <w:tcW w:w="1793" w:type="dxa"/>
            <w:vAlign w:val="center"/>
            <w:textDirection w:val="lrTb"/>
            <w:noWrap w:val="false"/>
          </w:tcPr>
          <w:p>
            <w:pPr>
              <w:jc w:val="center"/>
              <w:spacing w:line="600" w:lineRule="exact"/>
              <w:rPr>
                <w:rFonts w:hint="eastAsia" w:asciiTheme="minorEastAsia" w:hAnsiTheme="minorEastAsia" w:cstheme="minorEastAsia"/>
                <w:szCs w:val="21"/>
              </w:rPr>
            </w:pPr>
            <w:r>
              <w:rPr>
                <w:rFonts w:hint="eastAsia" w:asciiTheme="minorEastAsia" w:hAnsiTheme="minorEastAsia" w:cstheme="minorEastAsia"/>
                <w:szCs w:val="21"/>
              </w:rPr>
              <w:t xml:space="preserve">数量（人）</w:t>
            </w:r>
            <w:r/>
          </w:p>
        </w:tc>
        <w:tc>
          <w:tcPr>
            <w:tcW w:w="2693" w:type="dxa"/>
            <w:vAlign w:val="center"/>
            <w:textDirection w:val="lrTb"/>
            <w:noWrap w:val="false"/>
          </w:tcPr>
          <w:p>
            <w:pPr>
              <w:jc w:val="center"/>
              <w:spacing w:line="600" w:lineRule="exact"/>
              <w:rPr>
                <w:rFonts w:hint="eastAsia" w:asciiTheme="minorEastAsia" w:hAnsiTheme="minorEastAsia" w:cstheme="minorEastAsia"/>
                <w:szCs w:val="21"/>
              </w:rPr>
            </w:pPr>
            <w:r>
              <w:rPr>
                <w:rFonts w:hint="eastAsia" w:asciiTheme="minorEastAsia" w:hAnsiTheme="minorEastAsia" w:cstheme="minorEastAsia"/>
                <w:szCs w:val="21"/>
              </w:rPr>
              <w:t xml:space="preserve">备注</w:t>
            </w:r>
            <w:r/>
          </w:p>
        </w:tc>
      </w:tr>
      <w:tr>
        <w:trPr>
          <w:trHeight w:val="167"/>
        </w:trPr>
        <w:tc>
          <w:tcPr>
            <w:tcW w:w="1134" w:type="dxa"/>
            <w:vAlign w:val="center"/>
            <w:textDirection w:val="lrTb"/>
            <w:noWrap w:val="false"/>
          </w:tcPr>
          <w:p>
            <w:pPr>
              <w:jc w:val="center"/>
              <w:spacing w:line="600" w:lineRule="exact"/>
              <w:rPr>
                <w:rFonts w:hint="eastAsia" w:asciiTheme="minorEastAsia" w:hAnsiTheme="minorEastAsia" w:cstheme="minorEastAsia"/>
                <w:szCs w:val="21"/>
              </w:rPr>
            </w:pPr>
            <w:r>
              <w:rPr>
                <w:rFonts w:hint="eastAsia" w:asciiTheme="minorEastAsia" w:hAnsiTheme="minorEastAsia" w:cstheme="minorEastAsia"/>
                <w:szCs w:val="21"/>
              </w:rPr>
              <w:t xml:space="preserve">1</w:t>
            </w:r>
            <w:r/>
          </w:p>
        </w:tc>
        <w:tc>
          <w:tcPr>
            <w:tcW w:w="2318" w:type="dxa"/>
            <w:vAlign w:val="center"/>
            <w:textDirection w:val="lrTb"/>
            <w:noWrap w:val="false"/>
          </w:tcPr>
          <w:p>
            <w:pPr>
              <w:jc w:val="center"/>
              <w:spacing w:line="600" w:lineRule="exact"/>
              <w:rPr>
                <w:rFonts w:hint="eastAsia" w:asciiTheme="minorEastAsia" w:hAnsiTheme="minorEastAsia" w:cstheme="minorEastAsia"/>
                <w:szCs w:val="21"/>
              </w:rPr>
            </w:pPr>
            <w:r>
              <w:rPr>
                <w:rFonts w:hint="eastAsia" w:asciiTheme="minorEastAsia" w:hAnsiTheme="minorEastAsia" w:cstheme="minorEastAsia"/>
                <w:szCs w:val="21"/>
              </w:rPr>
              <w:t xml:space="preserve">项目经理</w:t>
            </w:r>
            <w:r/>
          </w:p>
        </w:tc>
        <w:tc>
          <w:tcPr>
            <w:tcW w:w="1793" w:type="dxa"/>
            <w:vAlign w:val="center"/>
            <w:textDirection w:val="lrTb"/>
            <w:noWrap w:val="false"/>
          </w:tcPr>
          <w:p>
            <w:pPr>
              <w:jc w:val="center"/>
              <w:spacing w:line="600" w:lineRule="exact"/>
              <w:rPr>
                <w:rFonts w:hint="eastAsia" w:asciiTheme="minorEastAsia" w:hAnsiTheme="minorEastAsia" w:cstheme="minorEastAsia"/>
                <w:szCs w:val="21"/>
              </w:rPr>
            </w:pPr>
            <w:r>
              <w:rPr>
                <w:rFonts w:hint="eastAsia" w:asciiTheme="minorEastAsia" w:hAnsiTheme="minorEastAsia" w:cstheme="minorEastAsia"/>
                <w:szCs w:val="21"/>
              </w:rPr>
              <w:t xml:space="preserve">1</w:t>
            </w:r>
            <w:r/>
          </w:p>
        </w:tc>
        <w:tc>
          <w:tcPr>
            <w:tcW w:w="2693" w:type="dxa"/>
            <w:vAlign w:val="center"/>
            <w:textDirection w:val="lrTb"/>
            <w:noWrap w:val="false"/>
          </w:tcPr>
          <w:p>
            <w:pPr>
              <w:jc w:val="center"/>
              <w:spacing w:line="600" w:lineRule="exact"/>
              <w:rPr>
                <w:rFonts w:hint="eastAsia" w:asciiTheme="minorEastAsia" w:hAnsiTheme="minorEastAsia" w:cstheme="minorEastAsia"/>
                <w:szCs w:val="21"/>
              </w:rPr>
            </w:pPr>
            <w:r>
              <w:rPr>
                <w:rFonts w:hint="eastAsia" w:asciiTheme="minorEastAsia" w:hAnsiTheme="minorEastAsia" w:cstheme="minorEastAsia"/>
                <w:szCs w:val="21"/>
              </w:rPr>
            </w:r>
            <w:r/>
          </w:p>
        </w:tc>
      </w:tr>
      <w:tr>
        <w:trPr>
          <w:trHeight w:val="899"/>
        </w:trPr>
        <w:tc>
          <w:tcPr>
            <w:tcW w:w="1134" w:type="dxa"/>
            <w:vAlign w:val="center"/>
            <w:textDirection w:val="lrTb"/>
            <w:noWrap w:val="false"/>
          </w:tcPr>
          <w:p>
            <w:pPr>
              <w:jc w:val="center"/>
              <w:spacing w:line="600" w:lineRule="exact"/>
              <w:rPr>
                <w:rFonts w:hint="eastAsia" w:asciiTheme="minorEastAsia" w:hAnsiTheme="minorEastAsia" w:cstheme="minorEastAsia"/>
                <w:szCs w:val="21"/>
              </w:rPr>
            </w:pPr>
            <w:r>
              <w:rPr>
                <w:rFonts w:hint="eastAsia" w:asciiTheme="minorEastAsia" w:hAnsiTheme="minorEastAsia" w:cstheme="minorEastAsia"/>
                <w:szCs w:val="21"/>
              </w:rPr>
              <w:t xml:space="preserve">2</w:t>
            </w:r>
            <w:r/>
          </w:p>
        </w:tc>
        <w:tc>
          <w:tcPr>
            <w:tcW w:w="2318" w:type="dxa"/>
            <w:vAlign w:val="center"/>
            <w:textDirection w:val="lrTb"/>
            <w:noWrap w:val="false"/>
          </w:tcPr>
          <w:p>
            <w:pPr>
              <w:jc w:val="center"/>
              <w:spacing w:line="600" w:lineRule="exact"/>
              <w:rPr>
                <w:rFonts w:hint="eastAsia" w:asciiTheme="minorEastAsia" w:hAnsiTheme="minorEastAsia" w:cstheme="minorEastAsia"/>
                <w:szCs w:val="21"/>
              </w:rPr>
            </w:pPr>
            <w:r>
              <w:rPr>
                <w:rFonts w:hint="eastAsia" w:asciiTheme="minorEastAsia" w:hAnsiTheme="minorEastAsia" w:cstheme="minorEastAsia"/>
                <w:szCs w:val="21"/>
              </w:rPr>
              <w:t xml:space="preserve">清运车辆驾驶员</w:t>
            </w:r>
            <w:r/>
          </w:p>
        </w:tc>
        <w:tc>
          <w:tcPr>
            <w:tcW w:w="1793" w:type="dxa"/>
            <w:vAlign w:val="center"/>
            <w:textDirection w:val="lrTb"/>
            <w:noWrap w:val="false"/>
          </w:tcPr>
          <w:p>
            <w:pPr>
              <w:jc w:val="center"/>
              <w:spacing w:line="600" w:lineRule="exact"/>
              <w:rPr>
                <w:rFonts w:hint="eastAsia" w:asciiTheme="minorEastAsia" w:hAnsiTheme="minorEastAsia" w:cstheme="minorEastAsia"/>
                <w:szCs w:val="21"/>
              </w:rPr>
            </w:pPr>
            <w:r>
              <w:rPr>
                <w:rFonts w:hint="eastAsia" w:asciiTheme="minorEastAsia" w:hAnsiTheme="minorEastAsia" w:cstheme="minorEastAsia"/>
                <w:szCs w:val="21"/>
              </w:rPr>
              <w:t xml:space="preserve">7</w:t>
            </w:r>
            <w:r/>
          </w:p>
        </w:tc>
        <w:tc>
          <w:tcPr>
            <w:tcW w:w="2693" w:type="dxa"/>
            <w:vAlign w:val="center"/>
            <w:vMerge w:val="restart"/>
            <w:textDirection w:val="lrTb"/>
            <w:noWrap w:val="false"/>
          </w:tcPr>
          <w:p>
            <w:pPr>
              <w:jc w:val="center"/>
              <w:spacing w:line="600" w:lineRule="exact"/>
              <w:rPr>
                <w:rFonts w:hint="eastAsia" w:asciiTheme="minorEastAsia" w:hAnsiTheme="minorEastAsia" w:cstheme="minorEastAsia"/>
                <w:szCs w:val="21"/>
              </w:rPr>
            </w:pPr>
            <w:r>
              <w:rPr>
                <w:rFonts w:hint="eastAsia" w:cs="宋体" w:asciiTheme="minorEastAsia" w:hAnsiTheme="minorEastAsia"/>
                <w:spacing w:val="-4"/>
                <w:szCs w:val="21"/>
              </w:rPr>
              <w:t xml:space="preserve">清运车</w:t>
            </w:r>
            <w:r>
              <w:rPr>
                <w:rFonts w:hint="eastAsia" w:cs="宋体" w:asciiTheme="minorEastAsia" w:hAnsiTheme="minorEastAsia"/>
                <w:spacing w:val="-4"/>
                <w:szCs w:val="21"/>
              </w:rPr>
              <w:t xml:space="preserve">驾驶员具有B2及以上证件、装载机驾驶员具</w:t>
            </w:r>
            <w:r>
              <w:rPr>
                <w:rFonts w:hint="eastAsia" w:ascii="宋体" w:hAnsi="宋体" w:cs="宋体"/>
                <w:szCs w:val="21"/>
              </w:rPr>
              <w:t xml:space="preserve">有特种设备作业人员证</w:t>
            </w:r>
            <w:r/>
          </w:p>
        </w:tc>
      </w:tr>
      <w:tr>
        <w:trPr>
          <w:trHeight w:val="686"/>
        </w:trPr>
        <w:tc>
          <w:tcPr>
            <w:tcW w:w="1134" w:type="dxa"/>
            <w:vAlign w:val="center"/>
            <w:textDirection w:val="lrTb"/>
            <w:noWrap w:val="false"/>
          </w:tcPr>
          <w:p>
            <w:pPr>
              <w:jc w:val="center"/>
              <w:spacing w:line="600" w:lineRule="exact"/>
              <w:rPr>
                <w:rFonts w:hint="eastAsia" w:asciiTheme="minorEastAsia" w:hAnsiTheme="minorEastAsia" w:cstheme="minorEastAsia"/>
                <w:szCs w:val="21"/>
              </w:rPr>
            </w:pPr>
            <w:r>
              <w:rPr>
                <w:rFonts w:hint="eastAsia" w:asciiTheme="minorEastAsia" w:hAnsiTheme="minorEastAsia" w:cstheme="minorEastAsia"/>
                <w:szCs w:val="21"/>
              </w:rPr>
              <w:t xml:space="preserve">3</w:t>
            </w:r>
            <w:r/>
          </w:p>
        </w:tc>
        <w:tc>
          <w:tcPr>
            <w:tcW w:w="2318" w:type="dxa"/>
            <w:vAlign w:val="center"/>
            <w:textDirection w:val="lrTb"/>
            <w:noWrap w:val="false"/>
          </w:tcPr>
          <w:p>
            <w:pPr>
              <w:jc w:val="center"/>
              <w:spacing w:line="600" w:lineRule="exact"/>
              <w:rPr>
                <w:rFonts w:hint="eastAsia" w:asciiTheme="minorEastAsia" w:hAnsiTheme="minorEastAsia" w:cstheme="minorEastAsia"/>
                <w:szCs w:val="21"/>
              </w:rPr>
            </w:pPr>
            <w:r>
              <w:rPr>
                <w:rFonts w:hint="eastAsia" w:asciiTheme="minorEastAsia" w:hAnsiTheme="minorEastAsia" w:cstheme="minorEastAsia"/>
                <w:szCs w:val="21"/>
              </w:rPr>
              <w:t xml:space="preserve">装载车驾驶员</w:t>
            </w:r>
            <w:r/>
          </w:p>
        </w:tc>
        <w:tc>
          <w:tcPr>
            <w:tcW w:w="1793" w:type="dxa"/>
            <w:vAlign w:val="center"/>
            <w:textDirection w:val="lrTb"/>
            <w:noWrap w:val="false"/>
          </w:tcPr>
          <w:p>
            <w:pPr>
              <w:jc w:val="center"/>
              <w:spacing w:line="600" w:lineRule="exact"/>
              <w:rPr>
                <w:rFonts w:hint="eastAsia" w:asciiTheme="minorEastAsia" w:hAnsiTheme="minorEastAsia" w:cstheme="minorEastAsia"/>
                <w:szCs w:val="21"/>
              </w:rPr>
            </w:pPr>
            <w:r>
              <w:rPr>
                <w:rFonts w:hint="eastAsia" w:asciiTheme="minorEastAsia" w:hAnsiTheme="minorEastAsia" w:cstheme="minorEastAsia"/>
                <w:szCs w:val="21"/>
              </w:rPr>
              <w:t xml:space="preserve">2</w:t>
            </w:r>
            <w:r/>
          </w:p>
        </w:tc>
        <w:tc>
          <w:tcPr>
            <w:tcW w:w="2693" w:type="dxa"/>
            <w:vAlign w:val="center"/>
            <w:vMerge w:val="continue"/>
            <w:textDirection w:val="lrTb"/>
            <w:noWrap w:val="false"/>
          </w:tcPr>
          <w:p>
            <w:pPr>
              <w:jc w:val="center"/>
              <w:spacing w:line="600" w:lineRule="exact"/>
              <w:rPr>
                <w:rFonts w:hint="eastAsia" w:cs="宋体" w:asciiTheme="minorEastAsia" w:hAnsiTheme="minorEastAsia"/>
                <w:spacing w:val="-4"/>
                <w:szCs w:val="21"/>
                <w:lang w:eastAsia="en-US"/>
              </w:rPr>
            </w:pPr>
            <w:r>
              <w:rPr>
                <w:rFonts w:hint="eastAsia" w:cs="宋体" w:asciiTheme="minorEastAsia" w:hAnsiTheme="minorEastAsia"/>
                <w:spacing w:val="-4"/>
                <w:szCs w:val="21"/>
                <w:lang w:eastAsia="en-US"/>
              </w:rPr>
            </w:r>
            <w:r/>
          </w:p>
        </w:tc>
      </w:tr>
      <w:tr>
        <w:trPr>
          <w:trHeight w:val="167"/>
        </w:trPr>
        <w:tc>
          <w:tcPr>
            <w:gridSpan w:val="2"/>
            <w:tcW w:w="3452" w:type="dxa"/>
            <w:vAlign w:val="center"/>
            <w:textDirection w:val="lrTb"/>
            <w:noWrap w:val="false"/>
          </w:tcPr>
          <w:p>
            <w:pPr>
              <w:jc w:val="center"/>
              <w:spacing w:line="600" w:lineRule="exact"/>
              <w:rPr>
                <w:rFonts w:hint="eastAsia" w:asciiTheme="minorEastAsia" w:hAnsiTheme="minorEastAsia" w:cstheme="minorEastAsia"/>
                <w:szCs w:val="21"/>
              </w:rPr>
            </w:pPr>
            <w:r>
              <w:rPr>
                <w:rFonts w:hint="eastAsia" w:asciiTheme="minorEastAsia" w:hAnsiTheme="minorEastAsia" w:cstheme="minorEastAsia"/>
                <w:szCs w:val="21"/>
              </w:rPr>
              <w:t xml:space="preserve">合计</w:t>
            </w:r>
            <w:r/>
          </w:p>
        </w:tc>
        <w:tc>
          <w:tcPr>
            <w:tcW w:w="1793" w:type="dxa"/>
            <w:vAlign w:val="center"/>
            <w:textDirection w:val="lrTb"/>
            <w:noWrap w:val="false"/>
          </w:tcPr>
          <w:p>
            <w:pPr>
              <w:jc w:val="center"/>
              <w:spacing w:line="600" w:lineRule="exact"/>
              <w:rPr>
                <w:rFonts w:hint="eastAsia" w:asciiTheme="minorEastAsia" w:hAnsiTheme="minorEastAsia" w:cstheme="minorEastAsia"/>
                <w:szCs w:val="21"/>
              </w:rPr>
            </w:pPr>
            <w:r>
              <w:rPr>
                <w:rFonts w:hint="eastAsia" w:asciiTheme="minorEastAsia" w:hAnsiTheme="minorEastAsia" w:cstheme="minorEastAsia"/>
                <w:szCs w:val="21"/>
              </w:rPr>
              <w:t xml:space="preserve">10</w:t>
            </w:r>
            <w:r/>
          </w:p>
        </w:tc>
        <w:tc>
          <w:tcPr>
            <w:tcW w:w="2693" w:type="dxa"/>
            <w:vAlign w:val="center"/>
            <w:textDirection w:val="lrTb"/>
            <w:noWrap w:val="false"/>
          </w:tcPr>
          <w:p>
            <w:pPr>
              <w:jc w:val="center"/>
              <w:spacing w:line="600" w:lineRule="exact"/>
              <w:rPr>
                <w:rFonts w:hint="eastAsia" w:asciiTheme="minorEastAsia" w:hAnsiTheme="minorEastAsia" w:cstheme="minorEastAsia"/>
                <w:szCs w:val="21"/>
              </w:rPr>
            </w:pPr>
            <w:r>
              <w:rPr>
                <w:rFonts w:hint="eastAsia" w:asciiTheme="minorEastAsia" w:hAnsiTheme="minorEastAsia" w:cstheme="minorEastAsia"/>
                <w:szCs w:val="21"/>
              </w:rPr>
            </w:r>
            <w:r/>
          </w:p>
        </w:tc>
      </w:tr>
    </w:tbl>
    <w:p>
      <w:pPr>
        <w:ind w:firstLine="422"/>
        <w:jc w:val="left"/>
        <w:spacing w:line="400" w:lineRule="exact"/>
        <w:widowControl/>
        <w:rPr>
          <w:rFonts w:hint="eastAsia" w:ascii="宋体" w:hAnsi="宋体" w:eastAsia="宋体" w:cs="Times New Roman"/>
          <w:b/>
          <w:szCs w:val="21"/>
        </w:rPr>
      </w:pPr>
      <w:r>
        <w:rPr>
          <w:rFonts w:hint="eastAsia" w:ascii="宋体" w:hAnsi="宋体" w:eastAsia="宋体" w:cs="Times New Roman"/>
          <w:b/>
          <w:szCs w:val="21"/>
        </w:rPr>
        <w:t xml:space="preserve">2、车辆配备要求</w:t>
      </w:r>
      <w:r/>
    </w:p>
    <w:tbl>
      <w:tblPr>
        <w:tblStyle w:val="901"/>
        <w:tblW w:w="9214" w:type="dxa"/>
        <w:tblInd w:w="108" w:type="dxa"/>
        <w:tblLayout w:type="fixed"/>
        <w:tblLook w:val="04A0" w:firstRow="1" w:lastRow="0" w:firstColumn="1" w:lastColumn="0" w:noHBand="0" w:noVBand="1"/>
      </w:tblPr>
      <w:tblGrid>
        <w:gridCol w:w="1316"/>
        <w:gridCol w:w="2122"/>
        <w:gridCol w:w="1689"/>
        <w:gridCol w:w="4087"/>
      </w:tblGrid>
      <w:tr>
        <w:trPr/>
        <w:tc>
          <w:tcPr>
            <w:tcW w:w="1134" w:type="dxa"/>
            <w:vAlign w:val="center"/>
            <w:textDirection w:val="lrTb"/>
            <w:noWrap w:val="false"/>
          </w:tcPr>
          <w:p>
            <w:pPr>
              <w:jc w:val="center"/>
              <w:spacing w:line="600" w:lineRule="exact"/>
              <w:rPr>
                <w:rFonts w:hint="eastAsia" w:asciiTheme="minorEastAsia" w:hAnsiTheme="minorEastAsia" w:cstheme="minorEastAsia"/>
                <w:szCs w:val="21"/>
              </w:rPr>
            </w:pPr>
            <w:r>
              <w:rPr>
                <w:rFonts w:hint="eastAsia" w:asciiTheme="minorEastAsia" w:hAnsiTheme="minorEastAsia" w:cstheme="minorEastAsia"/>
                <w:szCs w:val="21"/>
              </w:rPr>
              <w:t xml:space="preserve">序号</w:t>
            </w:r>
            <w:r/>
          </w:p>
        </w:tc>
        <w:tc>
          <w:tcPr>
            <w:tcW w:w="1828" w:type="dxa"/>
            <w:vAlign w:val="center"/>
            <w:textDirection w:val="lrTb"/>
            <w:noWrap w:val="false"/>
          </w:tcPr>
          <w:p>
            <w:pPr>
              <w:jc w:val="center"/>
              <w:spacing w:line="600" w:lineRule="exact"/>
              <w:rPr>
                <w:rFonts w:hint="eastAsia" w:asciiTheme="minorEastAsia" w:hAnsiTheme="minorEastAsia" w:cstheme="minorEastAsia"/>
                <w:szCs w:val="21"/>
              </w:rPr>
            </w:pPr>
            <w:r>
              <w:rPr>
                <w:rFonts w:hint="eastAsia" w:asciiTheme="minorEastAsia" w:hAnsiTheme="minorEastAsia" w:cstheme="minorEastAsia"/>
                <w:szCs w:val="21"/>
              </w:rPr>
              <w:t xml:space="preserve">车辆类别</w:t>
            </w:r>
            <w:r/>
          </w:p>
        </w:tc>
        <w:tc>
          <w:tcPr>
            <w:tcW w:w="1455" w:type="dxa"/>
            <w:vAlign w:val="center"/>
            <w:textDirection w:val="lrTb"/>
            <w:noWrap w:val="false"/>
          </w:tcPr>
          <w:p>
            <w:pPr>
              <w:jc w:val="center"/>
              <w:spacing w:line="600" w:lineRule="exact"/>
              <w:rPr>
                <w:rFonts w:hint="eastAsia" w:asciiTheme="minorEastAsia" w:hAnsiTheme="minorEastAsia" w:cstheme="minorEastAsia"/>
                <w:szCs w:val="21"/>
              </w:rPr>
            </w:pPr>
            <w:r>
              <w:rPr>
                <w:rFonts w:hint="eastAsia" w:asciiTheme="minorEastAsia" w:hAnsiTheme="minorEastAsia" w:cstheme="minorEastAsia"/>
                <w:szCs w:val="21"/>
              </w:rPr>
              <w:t xml:space="preserve">数量（辆）</w:t>
            </w:r>
            <w:r/>
          </w:p>
        </w:tc>
        <w:tc>
          <w:tcPr>
            <w:tcW w:w="3521" w:type="dxa"/>
            <w:vAlign w:val="center"/>
            <w:textDirection w:val="lrTb"/>
            <w:noWrap w:val="false"/>
          </w:tcPr>
          <w:p>
            <w:pPr>
              <w:jc w:val="center"/>
              <w:spacing w:line="600" w:lineRule="exact"/>
              <w:rPr>
                <w:rFonts w:hint="eastAsia" w:asciiTheme="minorEastAsia" w:hAnsiTheme="minorEastAsia" w:cstheme="minorEastAsia"/>
                <w:szCs w:val="21"/>
              </w:rPr>
            </w:pPr>
            <w:r>
              <w:rPr>
                <w:rFonts w:hint="eastAsia" w:asciiTheme="minorEastAsia" w:hAnsiTheme="minorEastAsia" w:cstheme="minorEastAsia"/>
                <w:szCs w:val="21"/>
              </w:rPr>
              <w:t xml:space="preserve">备注</w:t>
            </w:r>
            <w:r/>
          </w:p>
        </w:tc>
      </w:tr>
      <w:tr>
        <w:trPr>
          <w:trHeight w:val="995"/>
        </w:trPr>
        <w:tc>
          <w:tcPr>
            <w:tcW w:w="1134" w:type="dxa"/>
            <w:vAlign w:val="center"/>
            <w:textDirection w:val="lrTb"/>
            <w:noWrap w:val="false"/>
          </w:tcPr>
          <w:p>
            <w:pPr>
              <w:jc w:val="center"/>
              <w:spacing w:line="600" w:lineRule="exact"/>
              <w:rPr>
                <w:rFonts w:hint="eastAsia" w:asciiTheme="minorEastAsia" w:hAnsiTheme="minorEastAsia" w:cstheme="minorEastAsia"/>
                <w:szCs w:val="21"/>
              </w:rPr>
            </w:pPr>
            <w:r>
              <w:rPr>
                <w:rFonts w:hint="eastAsia" w:asciiTheme="minorEastAsia" w:hAnsiTheme="minorEastAsia" w:cstheme="minorEastAsia"/>
                <w:szCs w:val="21"/>
              </w:rPr>
              <w:t xml:space="preserve">1</w:t>
            </w:r>
            <w:r/>
          </w:p>
        </w:tc>
        <w:tc>
          <w:tcPr>
            <w:tcW w:w="1828" w:type="dxa"/>
            <w:vAlign w:val="center"/>
            <w:textDirection w:val="lrTb"/>
            <w:noWrap w:val="false"/>
          </w:tcPr>
          <w:p>
            <w:pPr>
              <w:jc w:val="center"/>
              <w:spacing w:line="600" w:lineRule="exact"/>
              <w:rPr>
                <w:rFonts w:hint="eastAsia" w:asciiTheme="minorEastAsia" w:hAnsiTheme="minorEastAsia" w:cstheme="minorEastAsia"/>
                <w:szCs w:val="21"/>
              </w:rPr>
            </w:pPr>
            <w:r>
              <w:rPr>
                <w:rFonts w:cs="宋体" w:asciiTheme="minorEastAsia" w:hAnsiTheme="minorEastAsia"/>
                <w:spacing w:val="-4"/>
                <w:szCs w:val="21"/>
                <w:lang w:eastAsia="en-US"/>
              </w:rPr>
              <w:t xml:space="preserve">清运车辆</w:t>
            </w:r>
            <w:r/>
          </w:p>
        </w:tc>
        <w:tc>
          <w:tcPr>
            <w:tcW w:w="1455" w:type="dxa"/>
            <w:vAlign w:val="center"/>
            <w:textDirection w:val="lrTb"/>
            <w:noWrap w:val="false"/>
          </w:tcPr>
          <w:p>
            <w:pPr>
              <w:jc w:val="center"/>
              <w:spacing w:line="600" w:lineRule="exact"/>
              <w:rPr>
                <w:rFonts w:hint="eastAsia" w:asciiTheme="minorEastAsia" w:hAnsiTheme="minorEastAsia" w:cstheme="minorEastAsia"/>
                <w:szCs w:val="21"/>
              </w:rPr>
            </w:pPr>
            <w:r>
              <w:rPr>
                <w:rFonts w:hint="eastAsia" w:asciiTheme="minorEastAsia" w:hAnsiTheme="minorEastAsia" w:cstheme="minorEastAsia"/>
                <w:szCs w:val="21"/>
              </w:rPr>
              <w:t xml:space="preserve">7</w:t>
            </w:r>
            <w:r/>
          </w:p>
        </w:tc>
        <w:tc>
          <w:tcPr>
            <w:tcW w:w="3521" w:type="dxa"/>
            <w:vAlign w:val="center"/>
            <w:textDirection w:val="lrTb"/>
            <w:noWrap w:val="false"/>
          </w:tcPr>
          <w:p>
            <w:pPr>
              <w:jc w:val="center"/>
              <w:spacing w:line="600" w:lineRule="exact"/>
              <w:rPr>
                <w:rFonts w:hint="eastAsia" w:asciiTheme="minorEastAsia" w:hAnsiTheme="minorEastAsia" w:cstheme="minorEastAsia"/>
                <w:szCs w:val="21"/>
              </w:rPr>
            </w:pPr>
            <w:r>
              <w:rPr>
                <w:rFonts w:hint="eastAsia" w:asciiTheme="minorEastAsia" w:hAnsiTheme="minorEastAsia" w:cstheme="minorEastAsia"/>
                <w:szCs w:val="21"/>
              </w:rPr>
              <w:t xml:space="preserve">3吨及以上,10吨以下，加装GPS定位（含</w:t>
            </w:r>
            <w:r>
              <w:rPr>
                <w:rFonts w:hint="eastAsia" w:ascii="宋体" w:hAnsi="宋体" w:cs="宋体"/>
                <w:szCs w:val="21"/>
              </w:rPr>
              <w:t xml:space="preserve">勾臂厢式车</w:t>
            </w:r>
            <w:r>
              <w:rPr>
                <w:rFonts w:hint="eastAsia" w:asciiTheme="minorEastAsia" w:hAnsiTheme="minorEastAsia" w:cstheme="minorEastAsia"/>
                <w:szCs w:val="21"/>
              </w:rPr>
              <w:t xml:space="preserve">1辆）</w:t>
            </w:r>
            <w:r/>
          </w:p>
        </w:tc>
      </w:tr>
      <w:tr>
        <w:trPr/>
        <w:tc>
          <w:tcPr>
            <w:tcW w:w="1134" w:type="dxa"/>
            <w:vAlign w:val="center"/>
            <w:textDirection w:val="lrTb"/>
            <w:noWrap w:val="false"/>
          </w:tcPr>
          <w:p>
            <w:pPr>
              <w:jc w:val="center"/>
              <w:spacing w:line="600" w:lineRule="exact"/>
              <w:rPr>
                <w:rFonts w:hint="eastAsia" w:asciiTheme="minorEastAsia" w:hAnsiTheme="minorEastAsia" w:cstheme="minorEastAsia"/>
                <w:szCs w:val="21"/>
              </w:rPr>
            </w:pPr>
            <w:r>
              <w:rPr>
                <w:rFonts w:hint="eastAsia" w:asciiTheme="minorEastAsia" w:hAnsiTheme="minorEastAsia" w:cstheme="minorEastAsia"/>
                <w:szCs w:val="21"/>
              </w:rPr>
              <w:t xml:space="preserve">2</w:t>
            </w:r>
            <w:r/>
          </w:p>
        </w:tc>
        <w:tc>
          <w:tcPr>
            <w:tcW w:w="1828" w:type="dxa"/>
            <w:vAlign w:val="center"/>
            <w:textDirection w:val="lrTb"/>
            <w:noWrap w:val="false"/>
          </w:tcPr>
          <w:p>
            <w:pPr>
              <w:jc w:val="center"/>
              <w:spacing w:line="600" w:lineRule="exact"/>
              <w:rPr>
                <w:rFonts w:hint="eastAsia" w:asciiTheme="minorEastAsia" w:hAnsiTheme="minorEastAsia" w:cstheme="minorEastAsia"/>
                <w:szCs w:val="21"/>
              </w:rPr>
            </w:pPr>
            <w:r>
              <w:rPr>
                <w:rFonts w:hint="eastAsia" w:asciiTheme="minorEastAsia" w:hAnsiTheme="minorEastAsia" w:cstheme="minorEastAsia"/>
                <w:szCs w:val="21"/>
              </w:rPr>
              <w:t xml:space="preserve">装载机</w:t>
            </w:r>
            <w:r/>
          </w:p>
        </w:tc>
        <w:tc>
          <w:tcPr>
            <w:tcW w:w="1455" w:type="dxa"/>
            <w:vAlign w:val="center"/>
            <w:textDirection w:val="lrTb"/>
            <w:noWrap w:val="false"/>
          </w:tcPr>
          <w:p>
            <w:pPr>
              <w:jc w:val="center"/>
              <w:spacing w:line="600" w:lineRule="exact"/>
              <w:rPr>
                <w:rFonts w:hint="eastAsia" w:asciiTheme="minorEastAsia" w:hAnsiTheme="minorEastAsia" w:cstheme="minorEastAsia"/>
                <w:szCs w:val="21"/>
              </w:rPr>
            </w:pPr>
            <w:r>
              <w:rPr>
                <w:rFonts w:hint="eastAsia" w:asciiTheme="minorEastAsia" w:hAnsiTheme="minorEastAsia" w:cstheme="minorEastAsia"/>
                <w:szCs w:val="21"/>
              </w:rPr>
              <w:t xml:space="preserve">2</w:t>
            </w:r>
            <w:r/>
          </w:p>
        </w:tc>
        <w:tc>
          <w:tcPr>
            <w:tcW w:w="3521" w:type="dxa"/>
            <w:vAlign w:val="center"/>
            <w:textDirection w:val="lrTb"/>
            <w:noWrap w:val="false"/>
          </w:tcPr>
          <w:p>
            <w:pPr>
              <w:jc w:val="center"/>
              <w:spacing w:line="600" w:lineRule="exact"/>
              <w:rPr>
                <w:rFonts w:hint="eastAsia" w:asciiTheme="minorEastAsia" w:hAnsiTheme="minorEastAsia" w:cstheme="minorEastAsia"/>
                <w:szCs w:val="21"/>
              </w:rPr>
            </w:pPr>
            <w:r>
              <w:rPr>
                <w:rFonts w:hint="eastAsia" w:asciiTheme="minorEastAsia" w:hAnsiTheme="minorEastAsia" w:cstheme="minorEastAsia"/>
                <w:szCs w:val="21"/>
              </w:rPr>
            </w:r>
            <w:r/>
          </w:p>
        </w:tc>
      </w:tr>
      <w:tr>
        <w:trPr/>
        <w:tc>
          <w:tcPr>
            <w:gridSpan w:val="2"/>
            <w:tcW w:w="2962" w:type="dxa"/>
            <w:vAlign w:val="center"/>
            <w:textDirection w:val="lrTb"/>
            <w:noWrap w:val="false"/>
          </w:tcPr>
          <w:p>
            <w:pPr>
              <w:jc w:val="center"/>
              <w:spacing w:line="600" w:lineRule="exact"/>
              <w:rPr>
                <w:rFonts w:hint="eastAsia" w:asciiTheme="minorEastAsia" w:hAnsiTheme="minorEastAsia"/>
                <w:szCs w:val="21"/>
              </w:rPr>
            </w:pPr>
            <w:r>
              <w:rPr>
                <w:rFonts w:hint="eastAsia" w:asciiTheme="minorEastAsia" w:hAnsiTheme="minorEastAsia" w:cstheme="minorEastAsia"/>
                <w:szCs w:val="21"/>
              </w:rPr>
              <w:t xml:space="preserve">合计</w:t>
            </w:r>
            <w:r/>
          </w:p>
        </w:tc>
        <w:tc>
          <w:tcPr>
            <w:tcW w:w="1455" w:type="dxa"/>
            <w:vAlign w:val="center"/>
            <w:textDirection w:val="lrTb"/>
            <w:noWrap w:val="false"/>
          </w:tcPr>
          <w:p>
            <w:pPr>
              <w:jc w:val="center"/>
              <w:spacing w:line="600" w:lineRule="exact"/>
              <w:rPr>
                <w:rFonts w:hint="eastAsia" w:asciiTheme="minorEastAsia" w:hAnsiTheme="minorEastAsia"/>
                <w:szCs w:val="21"/>
              </w:rPr>
            </w:pPr>
            <w:r>
              <w:rPr>
                <w:rFonts w:hint="eastAsia" w:asciiTheme="minorEastAsia" w:hAnsiTheme="minorEastAsia" w:cstheme="minorEastAsia"/>
                <w:szCs w:val="21"/>
              </w:rPr>
              <w:t xml:space="preserve">9</w:t>
            </w:r>
            <w:r/>
          </w:p>
        </w:tc>
        <w:tc>
          <w:tcPr>
            <w:tcW w:w="3521" w:type="dxa"/>
            <w:vAlign w:val="center"/>
            <w:textDirection w:val="lrTb"/>
            <w:noWrap w:val="false"/>
          </w:tcPr>
          <w:p>
            <w:pPr>
              <w:jc w:val="center"/>
              <w:spacing w:line="600" w:lineRule="exact"/>
              <w:rPr>
                <w:rFonts w:hint="eastAsia" w:asciiTheme="minorEastAsia" w:hAnsiTheme="minorEastAsia" w:cstheme="minorEastAsia"/>
                <w:szCs w:val="21"/>
              </w:rPr>
            </w:pPr>
            <w:r>
              <w:rPr>
                <w:rFonts w:hint="eastAsia" w:asciiTheme="minorEastAsia" w:hAnsiTheme="minorEastAsia" w:cstheme="minorEastAsia"/>
                <w:szCs w:val="21"/>
              </w:rPr>
            </w:r>
            <w:r/>
          </w:p>
        </w:tc>
      </w:tr>
    </w:tbl>
    <w:p>
      <w:pPr>
        <w:ind w:firstLine="422"/>
        <w:jc w:val="left"/>
        <w:spacing w:line="400" w:lineRule="exact"/>
        <w:widowControl/>
        <w:rPr>
          <w:rFonts w:hint="eastAsia" w:ascii="宋体" w:hAnsi="宋体" w:eastAsia="宋体" w:cs="Times New Roman"/>
          <w:b/>
          <w:szCs w:val="21"/>
        </w:rPr>
      </w:pPr>
      <w:r>
        <w:rPr>
          <w:rFonts w:hint="eastAsia" w:ascii="宋体" w:hAnsi="宋体" w:eastAsia="宋体" w:cs="Times New Roman"/>
          <w:b/>
          <w:szCs w:val="21"/>
        </w:rPr>
        <w:t xml:space="preserve">（五）作业流程及要求</w:t>
      </w:r>
      <w:r/>
    </w:p>
    <w:p>
      <w:pPr>
        <w:ind w:firstLine="420"/>
        <w:jc w:val="left"/>
        <w:spacing w:line="600" w:lineRule="exact"/>
        <w:rPr>
          <w:rFonts w:hint="eastAsia" w:ascii="宋体" w:hAnsi="宋体" w:eastAsia="宋体" w:cs="宋体"/>
          <w:szCs w:val="21"/>
        </w:rPr>
      </w:pPr>
      <w:r>
        <w:rPr>
          <w:rFonts w:ascii="宋体" w:hAnsi="宋体" w:eastAsia="宋体" w:cs="宋体"/>
          <w:szCs w:val="21"/>
        </w:rPr>
        <w:t xml:space="preserve">1</w:t>
      </w:r>
      <w:r>
        <w:rPr>
          <w:rFonts w:hint="eastAsia" w:ascii="宋体" w:hAnsi="宋体" w:eastAsia="宋体" w:cs="宋体"/>
          <w:szCs w:val="21"/>
        </w:rPr>
        <w:t xml:space="preserve">、</w:t>
      </w:r>
      <w:r>
        <w:rPr>
          <w:rFonts w:ascii="宋体" w:hAnsi="宋体" w:eastAsia="宋体" w:cs="宋体"/>
          <w:szCs w:val="21"/>
        </w:rPr>
        <w:t xml:space="preserve">机械设备：配置装载机、建筑垃圾清运车辆等。</w:t>
      </w:r>
      <w:r/>
    </w:p>
    <w:p>
      <w:pPr>
        <w:ind w:firstLine="422"/>
        <w:jc w:val="left"/>
        <w:spacing w:line="600" w:lineRule="exact"/>
        <w:rPr>
          <w:rFonts w:hint="eastAsia" w:ascii="宋体" w:hAnsi="宋体" w:eastAsia="宋体" w:cs="宋体"/>
          <w:szCs w:val="21"/>
        </w:rPr>
      </w:pPr>
      <w:r>
        <w:rPr>
          <w:rFonts w:hint="eastAsia" w:ascii="宋体" w:hAnsi="宋体" w:eastAsia="宋体" w:cs="宋体"/>
          <w:b/>
          <w:szCs w:val="21"/>
        </w:rPr>
        <w:t xml:space="preserve">建筑（装修）垃圾清运车           勾臂厢式车 </w:t>
      </w:r>
      <w:r>
        <w:rPr>
          <w:rFonts w:hint="eastAsia" w:ascii="宋体" w:hAnsi="宋体" w:eastAsia="宋体" w:cs="宋体"/>
          <w:bCs/>
          <w:szCs w:val="21"/>
        </w:rPr>
        <w:t xml:space="preserve">  </w:t>
      </w:r>
      <w:r>
        <w:rPr>
          <w:rFonts w:hint="eastAsia" w:ascii="宋体" w:hAnsi="宋体" w:eastAsia="宋体" w:cs="宋体"/>
          <w:b/>
          <w:szCs w:val="21"/>
        </w:rPr>
        <w:t xml:space="preserve">              装载机</w:t>
      </w:r>
      <w:r/>
    </w:p>
    <w:p>
      <w:pPr>
        <w:ind w:left="420" w:firstLine="995"/>
        <w:spacing w:after="120"/>
        <w:rPr>
          <w:rFonts w:hint="eastAsia" w:ascii="宋体" w:hAnsi="宋体" w:eastAsia="宋体" w:cs="宋体"/>
          <w:b/>
          <w:szCs w:val="21"/>
        </w:rPr>
      </w:pPr>
      <w:r>
        <w:rPr>
          <w:rFonts w:ascii="宋体" w:hAnsi="宋体" w:eastAsia="宋体" w:cs="宋体"/>
          <w:szCs w:val="21"/>
        </w:rPr>
        <mc:AlternateContent>
          <mc:Choice Requires="wpg">
            <w:drawing>
              <wp:anchor xmlns:wp="http://schemas.openxmlformats.org/drawingml/2006/wordprocessingDrawing" xmlns:wp14="http://schemas.microsoft.com/office/word/2010/wordprocessingDrawing" distT="0" distB="0" distL="114935" distR="114935" simplePos="0" relativeHeight="251678720" behindDoc="0" locked="0" layoutInCell="1" allowOverlap="1">
                <wp:simplePos x="0" y="0"/>
                <wp:positionH relativeFrom="margin">
                  <wp:align>center</wp:align>
                </wp:positionH>
                <wp:positionV relativeFrom="paragraph">
                  <wp:posOffset>12700</wp:posOffset>
                </wp:positionV>
                <wp:extent cx="1779905" cy="1325245"/>
                <wp:effectExtent l="0" t="0" r="0" b="8255"/>
                <wp:wrapNone/>
                <wp:docPr id="1" name="图片 1890086678" descr="4e6743c7c7c283a65270f9141af427c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4e6743c7c7c283a65270f9141af427cb"/>
                        <pic:cNvPicPr>
                          <a:picLocks noChangeAspect="1"/>
                        </pic:cNvPicPr>
                        <pic:nvPr/>
                      </pic:nvPicPr>
                      <pic:blipFill>
                        <a:blip r:embed="rId13"/>
                        <a:stretch/>
                      </pic:blipFill>
                      <pic:spPr bwMode="auto">
                        <a:xfrm>
                          <a:off x="0" y="0"/>
                          <a:ext cx="1779905" cy="132524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78720;o:allowoverlap:true;o:allowincell:true;mso-position-horizontal-relative:margin;mso-position-horizontal:center;mso-position-vertical-relative:text;margin-top:1.0pt;mso-position-vertical:absolute;width:140.2pt;height:104.3pt;mso-wrap-distance-left:9.0pt;mso-wrap-distance-top:0.0pt;mso-wrap-distance-right:9.0pt;mso-wrap-distance-bottom:0.0pt;" stroked="false">
                <v:path textboxrect="0,0,0,0"/>
                <v:imagedata r:id="rId13" o:title=""/>
              </v:shape>
            </w:pict>
          </mc:Fallback>
        </mc:AlternateContent>
      </w:r>
      <w:r>
        <w:rPr>
          <w:rFonts w:ascii="宋体" w:hAnsi="宋体" w:eastAsia="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page">
                  <wp:posOffset>4867275</wp:posOffset>
                </wp:positionH>
                <wp:positionV relativeFrom="page">
                  <wp:posOffset>7248525</wp:posOffset>
                </wp:positionV>
                <wp:extent cx="1662430" cy="1333500"/>
                <wp:effectExtent l="0" t="0" r="0" b="0"/>
                <wp:wrapNone/>
                <wp:docPr id="2"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0"/>
                        <pic:cNvPicPr>
                          <a:picLocks noChangeAspect="1"/>
                        </pic:cNvPicPr>
                        <pic:nvPr/>
                      </pic:nvPicPr>
                      <pic:blipFill>
                        <a:blip r:embed="rId14"/>
                        <a:stretch/>
                      </pic:blipFill>
                      <pic:spPr bwMode="auto">
                        <a:xfrm>
                          <a:off x="0" y="0"/>
                          <a:ext cx="1662430" cy="1333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76672;o:allowoverlap:true;o:allowincell:true;mso-position-horizontal-relative:page;margin-left:383.2pt;mso-position-horizontal:absolute;mso-position-vertical-relative:page;margin-top:570.8pt;mso-position-vertical:absolute;width:130.9pt;height:105.0pt;mso-wrap-distance-left:9.0pt;mso-wrap-distance-top:0.0pt;mso-wrap-distance-right:9.0pt;mso-wrap-distance-bottom:0.0pt;" stroked="f">
                <v:path textboxrect="0,0,0,0"/>
                <v:imagedata r:id="rId14" o:title=""/>
              </v:shape>
            </w:pict>
          </mc:Fallback>
        </mc:AlternateContent>
      </w:r>
      <w:r>
        <w:rPr>
          <w:rFonts w:ascii="宋体" w:hAnsi="宋体" w:eastAsia="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page">
                  <wp:posOffset>1066800</wp:posOffset>
                </wp:positionH>
                <wp:positionV relativeFrom="page">
                  <wp:posOffset>7248525</wp:posOffset>
                </wp:positionV>
                <wp:extent cx="1736725" cy="1315085"/>
                <wp:effectExtent l="0" t="0" r="0" b="0"/>
                <wp:wrapNone/>
                <wp:docPr id="3"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9"/>
                        <pic:cNvPicPr>
                          <a:picLocks noChangeAspect="1"/>
                        </pic:cNvPicPr>
                        <pic:nvPr/>
                      </pic:nvPicPr>
                      <pic:blipFill>
                        <a:blip r:embed="rId15"/>
                        <a:stretch/>
                      </pic:blipFill>
                      <pic:spPr bwMode="auto">
                        <a:xfrm>
                          <a:off x="0" y="0"/>
                          <a:ext cx="1736725" cy="13150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77696;o:allowoverlap:true;o:allowincell:true;mso-position-horizontal-relative:page;margin-left:84.0pt;mso-position-horizontal:absolute;mso-position-vertical-relative:page;margin-top:570.8pt;mso-position-vertical:absolute;width:136.8pt;height:103.5pt;mso-wrap-distance-left:9.0pt;mso-wrap-distance-top:0.0pt;mso-wrap-distance-right:9.0pt;mso-wrap-distance-bottom:0.0pt;" stroked="f">
                <v:path textboxrect="0,0,0,0"/>
                <v:imagedata r:id="rId15" o:title=""/>
              </v:shape>
            </w:pict>
          </mc:Fallback>
        </mc:AlternateContent>
      </w:r>
      <w:r/>
    </w:p>
    <w:p>
      <w:pPr>
        <w:ind w:firstLine="420"/>
        <w:jc w:val="left"/>
        <w:spacing w:line="600" w:lineRule="exact"/>
        <w:rPr>
          <w:rFonts w:hint="eastAsia" w:ascii="宋体" w:hAnsi="宋体" w:eastAsia="宋体" w:cs="宋体"/>
          <w:szCs w:val="21"/>
        </w:rPr>
      </w:pPr>
      <w:r>
        <w:rPr>
          <w:rFonts w:hint="eastAsia" w:ascii="宋体" w:hAnsi="宋体" w:eastAsia="宋体" w:cs="宋体"/>
          <w:szCs w:val="21"/>
        </w:rPr>
      </w:r>
      <w:r/>
    </w:p>
    <w:p>
      <w:pPr>
        <w:ind w:firstLine="420"/>
        <w:jc w:val="left"/>
        <w:spacing w:line="600" w:lineRule="exact"/>
        <w:rPr>
          <w:rFonts w:hint="eastAsia" w:ascii="宋体" w:hAnsi="宋体" w:eastAsia="宋体" w:cs="宋体"/>
          <w:szCs w:val="21"/>
        </w:rPr>
      </w:pPr>
      <w:r>
        <w:rPr>
          <w:rFonts w:hint="eastAsia" w:ascii="宋体" w:hAnsi="宋体" w:eastAsia="宋体" w:cs="宋体"/>
          <w:szCs w:val="21"/>
        </w:rPr>
      </w:r>
      <w:r/>
    </w:p>
    <w:p>
      <w:pPr>
        <w:ind w:firstLine="420"/>
        <w:jc w:val="left"/>
        <w:spacing w:line="600" w:lineRule="exact"/>
        <w:rPr>
          <w:rFonts w:hint="eastAsia" w:ascii="宋体" w:hAnsi="宋体" w:eastAsia="宋体" w:cs="宋体"/>
          <w:szCs w:val="21"/>
        </w:rPr>
      </w:pPr>
      <w:r>
        <w:rPr>
          <w:rFonts w:hint="eastAsia" w:ascii="宋体" w:hAnsi="宋体" w:eastAsia="宋体" w:cs="宋体"/>
          <w:szCs w:val="21"/>
        </w:rPr>
      </w:r>
      <w:r/>
    </w:p>
    <w:p>
      <w:pPr>
        <w:ind w:firstLine="420"/>
        <w:jc w:val="left"/>
        <w:spacing w:line="360" w:lineRule="auto"/>
        <w:rPr>
          <w:rFonts w:ascii="Calibri" w:hAnsi="Calibri" w:eastAsia="宋体" w:cs="Times New Roman"/>
          <w:szCs w:val="21"/>
        </w:rPr>
      </w:pPr>
      <w:r>
        <w:rPr>
          <w:rFonts w:ascii="宋体" w:hAnsi="宋体" w:eastAsia="宋体" w:cs="宋体"/>
          <w:szCs w:val="21"/>
        </w:rPr>
        <w:t xml:space="preserve">2</w:t>
      </w:r>
      <w:r>
        <w:rPr>
          <w:rFonts w:hint="eastAsia" w:ascii="宋体" w:hAnsi="宋体" w:eastAsia="宋体" w:cs="宋体"/>
          <w:szCs w:val="21"/>
        </w:rPr>
        <w:t xml:space="preserve">、</w:t>
      </w:r>
      <w:r>
        <w:rPr>
          <w:rFonts w:ascii="宋体" w:hAnsi="宋体" w:eastAsia="宋体" w:cs="宋体"/>
          <w:szCs w:val="21"/>
        </w:rPr>
        <w:t xml:space="preserve">车辆运输：配置</w:t>
      </w:r>
      <w:r>
        <w:rPr>
          <w:rFonts w:hint="eastAsia" w:ascii="宋体" w:hAnsi="宋体" w:eastAsia="宋体" w:cs="宋体"/>
          <w:szCs w:val="21"/>
        </w:rPr>
        <w:t xml:space="preserve">清运建筑垃圾专用车辆（装载量在3吨及以上)</w:t>
      </w:r>
      <w:r>
        <w:rPr>
          <w:rFonts w:ascii="宋体" w:hAnsi="宋体" w:eastAsia="宋体" w:cs="宋体"/>
          <w:szCs w:val="21"/>
        </w:rPr>
        <w:t xml:space="preserve">。车辆装车完毕后，运输到指定地点：</w:t>
      </w:r>
      <w:r>
        <w:rPr>
          <w:rFonts w:hint="eastAsia" w:ascii="宋体" w:hAnsi="宋体" w:eastAsia="宋体" w:cs="宋体"/>
          <w:szCs w:val="21"/>
        </w:rPr>
        <w:t xml:space="preserve">郭巷街道辖区运输至吴中区郭巷街道建筑（装修）垃圾转运场，采购方可以根据实际情况予以调整。</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3、建筑（装修）垃圾均按照指定路线清运至甲方指定地点，对交通影响减少到最小。</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4、在正式开展运输前，组织驾驶人员集中勘查施工现场、运输线路和建筑（装修）垃圾转运</w:t>
      </w:r>
      <w:r>
        <w:rPr>
          <w:rFonts w:hint="eastAsia" w:ascii="宋体" w:hAnsi="宋体" w:eastAsia="宋体" w:cs="宋体"/>
          <w:szCs w:val="21"/>
        </w:rPr>
        <w:t xml:space="preserve">场，熟悉运输起、终点及沿线环境。</w:t>
      </w:r>
      <w:r/>
    </w:p>
    <w:p>
      <w:pPr>
        <w:ind w:firstLine="420"/>
        <w:jc w:val="left"/>
        <w:spacing w:line="360" w:lineRule="auto"/>
        <w:rPr>
          <w:rFonts w:hint="eastAsia" w:ascii="宋体" w:hAnsi="宋体" w:eastAsia="宋体" w:cs="宋体"/>
          <w:b/>
          <w:bCs/>
          <w:szCs w:val="21"/>
        </w:rPr>
      </w:pPr>
      <w:r>
        <w:rPr>
          <w:rFonts w:hint="eastAsia" w:ascii="宋体" w:hAnsi="宋体" w:eastAsia="宋体" w:cs="宋体"/>
          <w:szCs w:val="21"/>
        </w:rPr>
        <w:t xml:space="preserve">5、定期组织项目人员开展安全和文明作业教育；明确奖惩制度，确保作业过程安全和最终质量，做到不污染环境，</w:t>
      </w:r>
      <w:r>
        <w:rPr>
          <w:rFonts w:hint="eastAsia" w:ascii="宋体" w:hAnsi="宋体" w:eastAsia="宋体" w:cs="宋体"/>
          <w:szCs w:val="21"/>
        </w:rPr>
        <w:t xml:space="preserve">不</w:t>
      </w:r>
      <w:r>
        <w:rPr>
          <w:rFonts w:hint="eastAsia" w:ascii="宋体" w:hAnsi="宋体" w:eastAsia="宋体" w:cs="宋体"/>
          <w:szCs w:val="21"/>
        </w:rPr>
        <w:t xml:space="preserve">扰民。</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6、在清运过程中应服从甲方管理人员的管理,服从甲方有关规章制度，保证建筑（装修）垃圾在清运过程中不出现抛洒现象。</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7、在建筑（装修）垃圾清运工作时应做到安全、有序，自觉遵守交通法规。清运人员在建筑（装修）垃圾清运工作时，严禁超载超限、违规行驶、违规作业、疲劳驾驶、酒驾、</w:t>
      </w:r>
      <w:r>
        <w:rPr>
          <w:rFonts w:hint="eastAsia" w:ascii="宋体" w:hAnsi="宋体" w:eastAsia="宋体" w:cs="宋体"/>
          <w:szCs w:val="21"/>
        </w:rPr>
        <w:t xml:space="preserve">毒驾等</w:t>
      </w:r>
      <w:r>
        <w:rPr>
          <w:rFonts w:hint="eastAsia" w:ascii="宋体" w:hAnsi="宋体" w:eastAsia="宋体" w:cs="宋体"/>
          <w:szCs w:val="21"/>
        </w:rPr>
        <w:t xml:space="preserve">情况及服用管制药品，如有上述情况，禁止作业。</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8、清运车辆运行需做好封闭措施，避免建筑（装修）垃圾沿路洒落，以保持沿路环境卫生。避免因封闭措施等不到位、清洁服务质量不达标准，而被有关部门予以处罚。</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9、清运建筑（装修）垃圾时确保清运点周边相关设施设备完好无损，否则，及时修复或照价赔偿。</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10、建筑（装修）垃圾运输装运过程中应规范操作，听从现场工作人员指挥，谨慎操作小心驾驶，以防事故的发生。如在建筑（装修）垃圾运输工作中发生的任何交通事故及涉及人员伤亡等安全事故，及时向甲方汇报，事故一切责任均由乙方承担。</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11、服务单位根据采购要求，负责作业人员的管理、考勤、考核等；加强与采购单位及作业方的协调、沟通；及时征求采购单位的意见、建议要求，并归纳问题进行分析、研究，制定整改措施并组织落实。</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12、服务单位接到采购单位通知后应立即响应，及时下达作业，遇到紧急任务应无条件全力配合采购单位完成应急任务。</w:t>
      </w:r>
      <w:r/>
    </w:p>
    <w:p>
      <w:pPr>
        <w:ind w:firstLine="422"/>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（六）其他相关要求</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1、服务单位负责本项目服务涉及的相关手续办理，服务单位承担所有人员的安全责任及费用，应为作业人员提供工作服及必要的劳动防护用品。</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2、作业服务期内，采购单位根据工作需要召开相关会议，服务单位项目经理必须准时参加。</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3、项目内设备根据项目购买或租赁，所产生费用及事故责任均由服务单位承担。</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4、安全责任：服务单位负责在服务中一切安全工作，如发生人员伤亡等意外事故，一切后果全部由服务单位负责，采购方不承担任何安全及事故责任。</w:t>
      </w:r>
      <w:r/>
    </w:p>
    <w:p>
      <w:pPr>
        <w:ind w:firstLine="422"/>
        <w:jc w:val="left"/>
        <w:spacing w:line="360" w:lineRule="auto"/>
        <w:rPr>
          <w:rFonts w:hint="eastAsia" w:ascii="宋体" w:hAnsi="宋体" w:eastAsia="宋体" w:cs="宋体"/>
          <w:b/>
          <w:bCs/>
          <w:szCs w:val="21"/>
        </w:rPr>
      </w:pPr>
      <w:r>
        <w:rPr>
          <w:rFonts w:hint="eastAsia" w:ascii="宋体" w:hAnsi="宋体" w:eastAsia="宋体" w:cs="宋体"/>
          <w:b/>
          <w:bCs/>
          <w:szCs w:val="21"/>
        </w:rPr>
        <w:t xml:space="preserve">（七）建筑（装修）垃圾清运小区明细表</w:t>
      </w:r>
      <w:r/>
    </w:p>
    <w:tbl>
      <w:tblPr>
        <w:tblStyle w:val="901"/>
        <w:tblW w:w="0" w:type="auto"/>
        <w:tblLook w:val="04A0" w:firstRow="1" w:lastRow="0" w:firstColumn="1" w:lastColumn="0" w:noHBand="0" w:noVBand="1"/>
      </w:tblPr>
      <w:tblGrid>
        <w:gridCol w:w="704"/>
        <w:gridCol w:w="1985"/>
        <w:gridCol w:w="2816"/>
        <w:gridCol w:w="2287"/>
        <w:gridCol w:w="1383"/>
      </w:tblGrid>
      <w:tr>
        <w:trPr/>
        <w:tc>
          <w:tcPr>
            <w:tcW w:w="704" w:type="dxa"/>
            <w:vAlign w:val="center"/>
            <w:textDirection w:val="lrTb"/>
            <w:noWrap w:val="false"/>
          </w:tcPr>
          <w:p>
            <w:pPr>
              <w:jc w:val="center"/>
              <w:spacing w:line="360" w:lineRule="auto"/>
              <w:rPr>
                <w:rFonts w:hint="eastAsia" w:ascii="宋体" w:hAnsi="宋体" w:cs="宋体"/>
                <w:szCs w:val="21"/>
              </w:rPr>
            </w:pPr>
            <w:r>
              <w:rPr>
                <w:rFonts w:hint="eastAsia" w:ascii="宋体" w:hAnsi="宋体"/>
                <w:szCs w:val="21"/>
              </w:rPr>
              <w:t xml:space="preserve">序号</w:t>
            </w:r>
            <w:r/>
          </w:p>
        </w:tc>
        <w:tc>
          <w:tcPr>
            <w:tcW w:w="1985" w:type="dxa"/>
            <w:vAlign w:val="center"/>
            <w:textDirection w:val="lrTb"/>
            <w:noWrap w:val="false"/>
          </w:tcPr>
          <w:p>
            <w:pPr>
              <w:jc w:val="center"/>
              <w:spacing w:line="360" w:lineRule="auto"/>
              <w:rPr>
                <w:rFonts w:hint="eastAsia" w:ascii="宋体" w:hAnsi="宋体" w:cs="宋体"/>
                <w:szCs w:val="21"/>
              </w:rPr>
            </w:pPr>
            <w:r>
              <w:rPr>
                <w:rFonts w:hint="eastAsia" w:ascii="宋体" w:hAnsi="宋体"/>
                <w:szCs w:val="21"/>
              </w:rPr>
              <w:t xml:space="preserve">所属社区</w:t>
            </w:r>
            <w:r/>
          </w:p>
        </w:tc>
        <w:tc>
          <w:tcPr>
            <w:tcW w:w="2816" w:type="dxa"/>
            <w:vAlign w:val="center"/>
            <w:textDirection w:val="lrTb"/>
            <w:noWrap w:val="false"/>
          </w:tcPr>
          <w:p>
            <w:pPr>
              <w:jc w:val="center"/>
              <w:spacing w:line="360" w:lineRule="auto"/>
              <w:rPr>
                <w:rFonts w:hint="eastAsia" w:ascii="宋体" w:hAnsi="宋体" w:cs="宋体"/>
                <w:szCs w:val="21"/>
              </w:rPr>
            </w:pPr>
            <w:r>
              <w:rPr>
                <w:rFonts w:hint="eastAsia" w:ascii="宋体" w:hAnsi="宋体"/>
                <w:szCs w:val="21"/>
              </w:rPr>
              <w:t xml:space="preserve">小区名称</w:t>
            </w:r>
            <w:r/>
          </w:p>
        </w:tc>
        <w:tc>
          <w:tcPr>
            <w:tcW w:w="2287" w:type="dxa"/>
            <w:vAlign w:val="center"/>
            <w:textDirection w:val="lrTb"/>
            <w:noWrap w:val="false"/>
          </w:tcPr>
          <w:p>
            <w:pPr>
              <w:jc w:val="center"/>
              <w:spacing w:line="360" w:lineRule="auto"/>
              <w:rPr>
                <w:rFonts w:hint="eastAsia" w:ascii="宋体" w:hAnsi="宋体" w:cs="宋体"/>
                <w:szCs w:val="21"/>
              </w:rPr>
            </w:pPr>
            <w:r>
              <w:rPr>
                <w:rFonts w:hint="eastAsia" w:ascii="宋体" w:hAnsi="宋体"/>
                <w:szCs w:val="21"/>
              </w:rPr>
              <w:t xml:space="preserve">房屋性质（商品房、安置房）</w:t>
            </w:r>
            <w:r/>
          </w:p>
        </w:tc>
        <w:tc>
          <w:tcPr>
            <w:tcW w:w="1383" w:type="dxa"/>
            <w:vAlign w:val="center"/>
            <w:textDirection w:val="lrTb"/>
            <w:noWrap w:val="false"/>
          </w:tcPr>
          <w:p>
            <w:pPr>
              <w:jc w:val="center"/>
              <w:spacing w:line="360" w:lineRule="auto"/>
              <w:rPr>
                <w:rFonts w:hint="eastAsia" w:ascii="宋体" w:hAnsi="宋体" w:cs="宋体"/>
                <w:szCs w:val="21"/>
              </w:rPr>
            </w:pPr>
            <w:r>
              <w:rPr>
                <w:rFonts w:hint="eastAsia" w:ascii="宋体" w:hAnsi="宋体"/>
                <w:szCs w:val="21"/>
              </w:rPr>
              <w:t xml:space="preserve">备注</w:t>
            </w:r>
            <w:r/>
          </w:p>
        </w:tc>
      </w:tr>
      <w:tr>
        <w:trPr>
          <w:trHeight w:val="518"/>
        </w:trPr>
        <w:tc>
          <w:tcPr>
            <w:tcW w:w="704"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1</w:t>
            </w:r>
            <w:r/>
          </w:p>
        </w:tc>
        <w:tc>
          <w:tcPr>
            <w:tcW w:w="1985"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湖景花园社区</w:t>
            </w:r>
            <w:r/>
          </w:p>
        </w:tc>
        <w:tc>
          <w:tcPr>
            <w:tcW w:w="2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尹山湖景花园三期</w:t>
            </w:r>
            <w:r/>
          </w:p>
        </w:tc>
        <w:tc>
          <w:tcPr>
            <w:tcW w:w="2287"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商品房</w:t>
            </w:r>
            <w:r/>
          </w:p>
        </w:tc>
        <w:tc>
          <w:tcPr>
            <w:tcW w:w="13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704"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2</w:t>
            </w:r>
            <w:r/>
          </w:p>
        </w:tc>
        <w:tc>
          <w:tcPr>
            <w:tcW w:w="1985"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官浦社区</w:t>
            </w:r>
            <w:r/>
          </w:p>
        </w:tc>
        <w:tc>
          <w:tcPr>
            <w:tcW w:w="2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尹东五村（小高层）向湖路北侧</w:t>
            </w:r>
            <w:r/>
          </w:p>
        </w:tc>
        <w:tc>
          <w:tcPr>
            <w:tcW w:w="2287"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安置房</w:t>
            </w:r>
            <w:r/>
          </w:p>
        </w:tc>
        <w:tc>
          <w:tcPr>
            <w:tcW w:w="13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704"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3</w:t>
            </w:r>
            <w:r/>
          </w:p>
        </w:tc>
        <w:tc>
          <w:tcPr>
            <w:tcW w:w="1985"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翠湖社区</w:t>
            </w:r>
            <w:r/>
          </w:p>
        </w:tc>
        <w:tc>
          <w:tcPr>
            <w:tcW w:w="2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叠翠峰</w:t>
            </w:r>
            <w:r/>
          </w:p>
        </w:tc>
        <w:tc>
          <w:tcPr>
            <w:tcW w:w="2287"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商品房</w:t>
            </w:r>
            <w:r/>
          </w:p>
        </w:tc>
        <w:tc>
          <w:tcPr>
            <w:tcW w:w="13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704"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4</w:t>
            </w:r>
            <w:r/>
          </w:p>
        </w:tc>
        <w:tc>
          <w:tcPr>
            <w:tcW w:w="1985"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翠湖社区</w:t>
            </w:r>
            <w:r/>
          </w:p>
        </w:tc>
        <w:tc>
          <w:tcPr>
            <w:tcW w:w="2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弘阳上</w:t>
            </w:r>
            <w:r>
              <w:rPr>
                <w:rFonts w:hint="eastAsia" w:ascii="宋体" w:hAnsi="宋体" w:cstheme="minorEastAsia"/>
                <w:szCs w:val="21"/>
              </w:rPr>
              <w:t xml:space="preserve">湖</w:t>
            </w:r>
            <w:r/>
          </w:p>
        </w:tc>
        <w:tc>
          <w:tcPr>
            <w:tcW w:w="2287"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商品房</w:t>
            </w:r>
            <w:r/>
          </w:p>
        </w:tc>
        <w:tc>
          <w:tcPr>
            <w:tcW w:w="13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704"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5</w:t>
            </w:r>
            <w:r/>
          </w:p>
        </w:tc>
        <w:tc>
          <w:tcPr>
            <w:tcW w:w="1985"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斜港社区</w:t>
            </w:r>
            <w:r/>
          </w:p>
        </w:tc>
        <w:tc>
          <w:tcPr>
            <w:tcW w:w="2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万业金典花园</w:t>
            </w:r>
            <w:r/>
          </w:p>
        </w:tc>
        <w:tc>
          <w:tcPr>
            <w:tcW w:w="2287"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商品房</w:t>
            </w:r>
            <w:r/>
          </w:p>
        </w:tc>
        <w:tc>
          <w:tcPr>
            <w:tcW w:w="13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704"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6</w:t>
            </w:r>
            <w:r/>
          </w:p>
        </w:tc>
        <w:tc>
          <w:tcPr>
            <w:tcW w:w="1985"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景韵社区</w:t>
            </w:r>
            <w:r/>
          </w:p>
        </w:tc>
        <w:tc>
          <w:tcPr>
            <w:tcW w:w="2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尹山湖</w:t>
            </w:r>
            <w:r>
              <w:rPr>
                <w:rFonts w:hint="eastAsia" w:ascii="宋体" w:hAnsi="宋体" w:cstheme="minorEastAsia"/>
                <w:szCs w:val="21"/>
              </w:rPr>
              <w:t xml:space="preserve">韵佳苑</w:t>
            </w:r>
            <w:r/>
          </w:p>
        </w:tc>
        <w:tc>
          <w:tcPr>
            <w:tcW w:w="2287"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商品房</w:t>
            </w:r>
            <w:r/>
          </w:p>
        </w:tc>
        <w:tc>
          <w:tcPr>
            <w:tcW w:w="13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704"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7</w:t>
            </w:r>
            <w:r/>
          </w:p>
        </w:tc>
        <w:tc>
          <w:tcPr>
            <w:tcW w:w="1985"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双湾锦</w:t>
            </w:r>
            <w:r>
              <w:rPr>
                <w:rFonts w:hint="eastAsia" w:ascii="宋体" w:hAnsi="宋体" w:cstheme="minorEastAsia"/>
                <w:szCs w:val="21"/>
              </w:rPr>
              <w:t xml:space="preserve">园社区</w:t>
            </w:r>
            <w:r/>
          </w:p>
        </w:tc>
        <w:tc>
          <w:tcPr>
            <w:tcW w:w="2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双湾锦</w:t>
            </w:r>
            <w:r>
              <w:rPr>
                <w:rFonts w:hint="eastAsia" w:ascii="宋体" w:hAnsi="宋体" w:cstheme="minorEastAsia"/>
                <w:szCs w:val="21"/>
              </w:rPr>
              <w:t xml:space="preserve">园一期</w:t>
            </w:r>
            <w:r/>
          </w:p>
        </w:tc>
        <w:tc>
          <w:tcPr>
            <w:tcW w:w="2287"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商品房</w:t>
            </w:r>
            <w:r/>
          </w:p>
        </w:tc>
        <w:tc>
          <w:tcPr>
            <w:tcW w:w="13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704"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8</w:t>
            </w:r>
            <w:r/>
          </w:p>
        </w:tc>
        <w:tc>
          <w:tcPr>
            <w:tcW w:w="1985"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清禾社区</w:t>
            </w:r>
            <w:r/>
          </w:p>
        </w:tc>
        <w:tc>
          <w:tcPr>
            <w:tcW w:w="2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双湾花园</w:t>
            </w:r>
            <w:r>
              <w:rPr>
                <w:rFonts w:hint="eastAsia" w:ascii="宋体" w:hAnsi="宋体" w:cstheme="minorEastAsia"/>
                <w:szCs w:val="21"/>
              </w:rPr>
              <w:t xml:space="preserve">二期</w:t>
            </w:r>
            <w:r/>
          </w:p>
        </w:tc>
        <w:tc>
          <w:tcPr>
            <w:tcW w:w="2287"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商品房</w:t>
            </w:r>
            <w:r/>
          </w:p>
        </w:tc>
        <w:tc>
          <w:tcPr>
            <w:tcW w:w="13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704"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9</w:t>
            </w:r>
            <w:r/>
          </w:p>
        </w:tc>
        <w:tc>
          <w:tcPr>
            <w:tcW w:w="1985"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姜家社区</w:t>
            </w:r>
            <w:r/>
          </w:p>
        </w:tc>
        <w:tc>
          <w:tcPr>
            <w:tcW w:w="2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姜家新村一区</w:t>
            </w:r>
            <w:r/>
          </w:p>
        </w:tc>
        <w:tc>
          <w:tcPr>
            <w:tcW w:w="2287"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安置房</w:t>
            </w:r>
            <w:r/>
          </w:p>
        </w:tc>
        <w:tc>
          <w:tcPr>
            <w:tcW w:w="13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704"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10</w:t>
            </w:r>
            <w:r/>
          </w:p>
        </w:tc>
        <w:tc>
          <w:tcPr>
            <w:tcW w:w="1985"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姜家社区</w:t>
            </w:r>
            <w:r/>
          </w:p>
        </w:tc>
        <w:tc>
          <w:tcPr>
            <w:tcW w:w="2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姜家新村三期</w:t>
            </w:r>
            <w:r/>
          </w:p>
        </w:tc>
        <w:tc>
          <w:tcPr>
            <w:tcW w:w="2287"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安置房</w:t>
            </w:r>
            <w:r/>
          </w:p>
        </w:tc>
        <w:tc>
          <w:tcPr>
            <w:tcW w:w="13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704"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11</w:t>
            </w:r>
            <w:r/>
          </w:p>
        </w:tc>
        <w:tc>
          <w:tcPr>
            <w:tcW w:w="1985"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姜家社区</w:t>
            </w:r>
            <w:r/>
          </w:p>
        </w:tc>
        <w:tc>
          <w:tcPr>
            <w:tcW w:w="2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姜家新村二区</w:t>
            </w:r>
            <w:r/>
          </w:p>
        </w:tc>
        <w:tc>
          <w:tcPr>
            <w:tcW w:w="2287"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安置房</w:t>
            </w:r>
            <w:r/>
          </w:p>
        </w:tc>
        <w:tc>
          <w:tcPr>
            <w:tcW w:w="13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704"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12</w:t>
            </w:r>
            <w:r/>
          </w:p>
        </w:tc>
        <w:tc>
          <w:tcPr>
            <w:tcW w:w="1985"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湖景花园社区</w:t>
            </w:r>
            <w:r/>
          </w:p>
        </w:tc>
        <w:tc>
          <w:tcPr>
            <w:tcW w:w="2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尹山湖景花园一期</w:t>
            </w:r>
            <w:r/>
          </w:p>
        </w:tc>
        <w:tc>
          <w:tcPr>
            <w:tcW w:w="2287"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商品房</w:t>
            </w:r>
            <w:r/>
          </w:p>
        </w:tc>
        <w:tc>
          <w:tcPr>
            <w:tcW w:w="13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704"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13</w:t>
            </w:r>
            <w:r/>
          </w:p>
        </w:tc>
        <w:tc>
          <w:tcPr>
            <w:tcW w:w="1985"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湖景花园社区</w:t>
            </w:r>
            <w:r/>
          </w:p>
        </w:tc>
        <w:tc>
          <w:tcPr>
            <w:tcW w:w="2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尹山湖景花园二期</w:t>
            </w:r>
            <w:r/>
          </w:p>
        </w:tc>
        <w:tc>
          <w:tcPr>
            <w:tcW w:w="2287"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商品房</w:t>
            </w:r>
            <w:r/>
          </w:p>
        </w:tc>
        <w:tc>
          <w:tcPr>
            <w:tcW w:w="13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704"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14</w:t>
            </w:r>
            <w:r/>
          </w:p>
        </w:tc>
        <w:tc>
          <w:tcPr>
            <w:tcW w:w="1985"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徐</w:t>
            </w:r>
            <w:r>
              <w:rPr>
                <w:rFonts w:hint="eastAsia" w:ascii="宋体" w:hAnsi="宋体" w:cstheme="minorEastAsia"/>
                <w:szCs w:val="21"/>
              </w:rPr>
              <w:t xml:space="preserve">浜</w:t>
            </w:r>
            <w:r>
              <w:rPr>
                <w:rFonts w:hint="eastAsia" w:ascii="宋体" w:hAnsi="宋体" w:cstheme="minorEastAsia"/>
                <w:szCs w:val="21"/>
              </w:rPr>
              <w:t xml:space="preserve">社区</w:t>
            </w:r>
            <w:r/>
          </w:p>
        </w:tc>
        <w:tc>
          <w:tcPr>
            <w:tcW w:w="2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尹东九村C区（多层）向湖路南侧</w:t>
            </w:r>
            <w:r/>
          </w:p>
        </w:tc>
        <w:tc>
          <w:tcPr>
            <w:tcW w:w="2287"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安置房</w:t>
            </w:r>
            <w:r/>
          </w:p>
        </w:tc>
        <w:tc>
          <w:tcPr>
            <w:tcW w:w="13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704"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15</w:t>
            </w:r>
            <w:r/>
          </w:p>
        </w:tc>
        <w:tc>
          <w:tcPr>
            <w:tcW w:w="1985"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徐</w:t>
            </w:r>
            <w:r>
              <w:rPr>
                <w:rFonts w:hint="eastAsia" w:ascii="宋体" w:hAnsi="宋体" w:cstheme="minorEastAsia"/>
                <w:szCs w:val="21"/>
              </w:rPr>
              <w:t xml:space="preserve">浜</w:t>
            </w:r>
            <w:r>
              <w:rPr>
                <w:rFonts w:hint="eastAsia" w:ascii="宋体" w:hAnsi="宋体" w:cstheme="minorEastAsia"/>
                <w:szCs w:val="21"/>
              </w:rPr>
              <w:t xml:space="preserve">社区</w:t>
            </w:r>
            <w:r/>
          </w:p>
        </w:tc>
        <w:tc>
          <w:tcPr>
            <w:tcW w:w="2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尹东六村（小高层）向湖路南侧</w:t>
            </w:r>
            <w:r/>
          </w:p>
        </w:tc>
        <w:tc>
          <w:tcPr>
            <w:tcW w:w="2287"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安置房</w:t>
            </w:r>
            <w:r/>
          </w:p>
        </w:tc>
        <w:tc>
          <w:tcPr>
            <w:tcW w:w="13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704"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16</w:t>
            </w:r>
            <w:r/>
          </w:p>
        </w:tc>
        <w:tc>
          <w:tcPr>
            <w:tcW w:w="1985"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徐</w:t>
            </w:r>
            <w:r>
              <w:rPr>
                <w:rFonts w:hint="eastAsia" w:ascii="宋体" w:hAnsi="宋体" w:cstheme="minorEastAsia"/>
                <w:szCs w:val="21"/>
              </w:rPr>
              <w:t xml:space="preserve">浜</w:t>
            </w:r>
            <w:r>
              <w:rPr>
                <w:rFonts w:hint="eastAsia" w:ascii="宋体" w:hAnsi="宋体" w:cstheme="minorEastAsia"/>
                <w:szCs w:val="21"/>
              </w:rPr>
              <w:t xml:space="preserve">社区</w:t>
            </w:r>
            <w:r/>
          </w:p>
        </w:tc>
        <w:tc>
          <w:tcPr>
            <w:tcW w:w="2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尹东三期（小高层）新湖路东侧</w:t>
            </w:r>
            <w:r/>
          </w:p>
        </w:tc>
        <w:tc>
          <w:tcPr>
            <w:tcW w:w="2287"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安置房</w:t>
            </w:r>
            <w:r/>
          </w:p>
        </w:tc>
        <w:tc>
          <w:tcPr>
            <w:tcW w:w="13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704"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17</w:t>
            </w:r>
            <w:r/>
          </w:p>
        </w:tc>
        <w:tc>
          <w:tcPr>
            <w:tcW w:w="1985"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丽湖社区</w:t>
            </w:r>
            <w:r/>
          </w:p>
        </w:tc>
        <w:tc>
          <w:tcPr>
            <w:tcW w:w="2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尹山湖景花园四期</w:t>
            </w:r>
            <w:r/>
          </w:p>
        </w:tc>
        <w:tc>
          <w:tcPr>
            <w:tcW w:w="2287"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商品房</w:t>
            </w:r>
            <w:r/>
          </w:p>
        </w:tc>
        <w:tc>
          <w:tcPr>
            <w:tcW w:w="13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704"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18</w:t>
            </w:r>
            <w:r/>
          </w:p>
        </w:tc>
        <w:tc>
          <w:tcPr>
            <w:tcW w:w="1985"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丽湖社区</w:t>
            </w:r>
            <w:r/>
          </w:p>
        </w:tc>
        <w:tc>
          <w:tcPr>
            <w:tcW w:w="2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尹山湖景花园五期</w:t>
            </w:r>
            <w:r/>
          </w:p>
        </w:tc>
        <w:tc>
          <w:tcPr>
            <w:tcW w:w="2287"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商品房</w:t>
            </w:r>
            <w:r/>
          </w:p>
        </w:tc>
        <w:tc>
          <w:tcPr>
            <w:tcW w:w="13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704"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19</w:t>
            </w:r>
            <w:r/>
          </w:p>
        </w:tc>
        <w:tc>
          <w:tcPr>
            <w:tcW w:w="1985"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独</w:t>
            </w:r>
            <w:r>
              <w:rPr>
                <w:rFonts w:hint="eastAsia" w:ascii="宋体" w:hAnsi="宋体" w:cstheme="minorEastAsia"/>
                <w:szCs w:val="21"/>
              </w:rPr>
              <w:t xml:space="preserve">墅</w:t>
            </w:r>
            <w:r>
              <w:rPr>
                <w:rFonts w:hint="eastAsia" w:ascii="宋体" w:hAnsi="宋体" w:cstheme="minorEastAsia"/>
                <w:szCs w:val="21"/>
              </w:rPr>
              <w:t xml:space="preserve">湖社区</w:t>
            </w:r>
            <w:r/>
          </w:p>
        </w:tc>
        <w:tc>
          <w:tcPr>
            <w:tcW w:w="2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汤堡小区</w:t>
            </w:r>
            <w:r/>
          </w:p>
        </w:tc>
        <w:tc>
          <w:tcPr>
            <w:tcW w:w="2287"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安置房</w:t>
            </w:r>
            <w:r/>
          </w:p>
        </w:tc>
        <w:tc>
          <w:tcPr>
            <w:tcW w:w="13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704"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20</w:t>
            </w:r>
            <w:r/>
          </w:p>
        </w:tc>
        <w:tc>
          <w:tcPr>
            <w:tcW w:w="1985"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玲珑社区</w:t>
            </w:r>
            <w:r/>
          </w:p>
        </w:tc>
        <w:tc>
          <w:tcPr>
            <w:tcW w:w="2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华润</w:t>
            </w:r>
            <w:r>
              <w:rPr>
                <w:rFonts w:hint="eastAsia" w:ascii="宋体" w:hAnsi="宋体" w:cstheme="minorEastAsia"/>
                <w:szCs w:val="21"/>
              </w:rPr>
              <w:t xml:space="preserve">金悦湾</w:t>
            </w:r>
            <w:r>
              <w:rPr>
                <w:rFonts w:hint="eastAsia" w:ascii="宋体" w:hAnsi="宋体" w:cstheme="minorEastAsia"/>
                <w:szCs w:val="21"/>
              </w:rPr>
              <w:t xml:space="preserve">一期</w:t>
            </w:r>
            <w:r/>
          </w:p>
        </w:tc>
        <w:tc>
          <w:tcPr>
            <w:tcW w:w="2287"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商品房</w:t>
            </w:r>
            <w:r/>
          </w:p>
        </w:tc>
        <w:tc>
          <w:tcPr>
            <w:tcW w:w="13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704"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21</w:t>
            </w:r>
            <w:r/>
          </w:p>
        </w:tc>
        <w:tc>
          <w:tcPr>
            <w:tcW w:w="1985"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湖韵社区</w:t>
            </w:r>
            <w:r/>
          </w:p>
        </w:tc>
        <w:tc>
          <w:tcPr>
            <w:tcW w:w="2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华庭梦立方</w:t>
            </w:r>
            <w:r/>
          </w:p>
        </w:tc>
        <w:tc>
          <w:tcPr>
            <w:tcW w:w="2287"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商品房</w:t>
            </w:r>
            <w:r/>
          </w:p>
        </w:tc>
        <w:tc>
          <w:tcPr>
            <w:tcW w:w="13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704"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22</w:t>
            </w:r>
            <w:r/>
          </w:p>
        </w:tc>
        <w:tc>
          <w:tcPr>
            <w:tcW w:w="1985"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玲珑社区</w:t>
            </w:r>
            <w:r/>
          </w:p>
        </w:tc>
        <w:tc>
          <w:tcPr>
            <w:tcW w:w="2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双银国际</w:t>
            </w:r>
            <w:r>
              <w:rPr>
                <w:rFonts w:hint="eastAsia" w:ascii="宋体" w:hAnsi="宋体" w:cstheme="minorEastAsia"/>
                <w:szCs w:val="21"/>
              </w:rPr>
              <w:t xml:space="preserve">金融城</w:t>
            </w:r>
            <w:r/>
          </w:p>
        </w:tc>
        <w:tc>
          <w:tcPr>
            <w:tcW w:w="2287"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商品房</w:t>
            </w:r>
            <w:r/>
          </w:p>
        </w:tc>
        <w:tc>
          <w:tcPr>
            <w:tcW w:w="13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704"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23</w:t>
            </w:r>
            <w:r/>
          </w:p>
        </w:tc>
        <w:tc>
          <w:tcPr>
            <w:tcW w:w="1985"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独</w:t>
            </w:r>
            <w:r>
              <w:rPr>
                <w:rFonts w:hint="eastAsia" w:ascii="宋体" w:hAnsi="宋体" w:cstheme="minorEastAsia"/>
                <w:szCs w:val="21"/>
              </w:rPr>
              <w:t xml:space="preserve">墅</w:t>
            </w:r>
            <w:r>
              <w:rPr>
                <w:rFonts w:hint="eastAsia" w:ascii="宋体" w:hAnsi="宋体" w:cstheme="minorEastAsia"/>
                <w:szCs w:val="21"/>
              </w:rPr>
              <w:t xml:space="preserve">湾社区</w:t>
            </w:r>
            <w:r/>
          </w:p>
        </w:tc>
        <w:tc>
          <w:tcPr>
            <w:tcW w:w="2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建发独</w:t>
            </w:r>
            <w:r>
              <w:rPr>
                <w:rFonts w:hint="eastAsia" w:ascii="宋体" w:hAnsi="宋体" w:cstheme="minorEastAsia"/>
                <w:szCs w:val="21"/>
              </w:rPr>
              <w:t xml:space="preserve">墅</w:t>
            </w:r>
            <w:r>
              <w:rPr>
                <w:rFonts w:hint="eastAsia" w:ascii="宋体" w:hAnsi="宋体" w:cstheme="minorEastAsia"/>
                <w:szCs w:val="21"/>
              </w:rPr>
              <w:t xml:space="preserve">湾</w:t>
            </w:r>
            <w:r/>
          </w:p>
        </w:tc>
        <w:tc>
          <w:tcPr>
            <w:tcW w:w="2287"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商品房</w:t>
            </w:r>
            <w:r/>
          </w:p>
        </w:tc>
        <w:tc>
          <w:tcPr>
            <w:tcW w:w="13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704"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24</w:t>
            </w:r>
            <w:r/>
          </w:p>
        </w:tc>
        <w:tc>
          <w:tcPr>
            <w:tcW w:w="1985"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黄</w:t>
            </w:r>
            <w:r>
              <w:rPr>
                <w:rFonts w:hint="eastAsia" w:ascii="宋体" w:hAnsi="宋体" w:cstheme="minorEastAsia"/>
                <w:szCs w:val="21"/>
              </w:rPr>
              <w:t xml:space="preserve">潦泾</w:t>
            </w:r>
            <w:r>
              <w:rPr>
                <w:rFonts w:hint="eastAsia" w:ascii="宋体" w:hAnsi="宋体" w:cstheme="minorEastAsia"/>
                <w:szCs w:val="21"/>
              </w:rPr>
              <w:t xml:space="preserve">社区</w:t>
            </w:r>
            <w:r/>
          </w:p>
        </w:tc>
        <w:tc>
          <w:tcPr>
            <w:tcW w:w="2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尹东九村A区（多层）向湖路北侧</w:t>
            </w:r>
            <w:r/>
          </w:p>
        </w:tc>
        <w:tc>
          <w:tcPr>
            <w:tcW w:w="2287"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安置房</w:t>
            </w:r>
            <w:r/>
          </w:p>
        </w:tc>
        <w:tc>
          <w:tcPr>
            <w:tcW w:w="13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704"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25</w:t>
            </w:r>
            <w:r/>
          </w:p>
        </w:tc>
        <w:tc>
          <w:tcPr>
            <w:tcW w:w="1985"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黄</w:t>
            </w:r>
            <w:r>
              <w:rPr>
                <w:rFonts w:hint="eastAsia" w:ascii="宋体" w:hAnsi="宋体" w:cstheme="minorEastAsia"/>
                <w:szCs w:val="21"/>
              </w:rPr>
              <w:t xml:space="preserve">潦泾</w:t>
            </w:r>
            <w:r>
              <w:rPr>
                <w:rFonts w:hint="eastAsia" w:ascii="宋体" w:hAnsi="宋体" w:cstheme="minorEastAsia"/>
                <w:szCs w:val="21"/>
              </w:rPr>
              <w:t xml:space="preserve">社区</w:t>
            </w:r>
            <w:r/>
          </w:p>
        </w:tc>
        <w:tc>
          <w:tcPr>
            <w:tcW w:w="2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尹东九村B区（多层）向湖路南侧</w:t>
            </w:r>
            <w:r/>
          </w:p>
        </w:tc>
        <w:tc>
          <w:tcPr>
            <w:tcW w:w="2287"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安置房</w:t>
            </w:r>
            <w:r/>
          </w:p>
        </w:tc>
        <w:tc>
          <w:tcPr>
            <w:tcW w:w="13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704"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26</w:t>
            </w:r>
            <w:r/>
          </w:p>
        </w:tc>
        <w:tc>
          <w:tcPr>
            <w:tcW w:w="1985"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黄</w:t>
            </w:r>
            <w:r>
              <w:rPr>
                <w:rFonts w:hint="eastAsia" w:ascii="宋体" w:hAnsi="宋体" w:cstheme="minorEastAsia"/>
                <w:szCs w:val="21"/>
              </w:rPr>
              <w:t xml:space="preserve">潦泾</w:t>
            </w:r>
            <w:r>
              <w:rPr>
                <w:rFonts w:hint="eastAsia" w:ascii="宋体" w:hAnsi="宋体" w:cstheme="minorEastAsia"/>
                <w:szCs w:val="21"/>
              </w:rPr>
              <w:t xml:space="preserve">社区</w:t>
            </w:r>
            <w:r/>
          </w:p>
        </w:tc>
        <w:tc>
          <w:tcPr>
            <w:tcW w:w="2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尹东新村二区南区</w:t>
            </w:r>
            <w:r/>
          </w:p>
        </w:tc>
        <w:tc>
          <w:tcPr>
            <w:tcW w:w="2287"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安置房</w:t>
            </w:r>
            <w:r/>
          </w:p>
        </w:tc>
        <w:tc>
          <w:tcPr>
            <w:tcW w:w="13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704"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27</w:t>
            </w:r>
            <w:r/>
          </w:p>
        </w:tc>
        <w:tc>
          <w:tcPr>
            <w:tcW w:w="1985"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黄</w:t>
            </w:r>
            <w:r>
              <w:rPr>
                <w:rFonts w:hint="eastAsia" w:ascii="宋体" w:hAnsi="宋体" w:cstheme="minorEastAsia"/>
                <w:szCs w:val="21"/>
              </w:rPr>
              <w:t xml:space="preserve">潦泾</w:t>
            </w:r>
            <w:r>
              <w:rPr>
                <w:rFonts w:hint="eastAsia" w:ascii="宋体" w:hAnsi="宋体" w:cstheme="minorEastAsia"/>
                <w:szCs w:val="21"/>
              </w:rPr>
              <w:t xml:space="preserve">社区</w:t>
            </w:r>
            <w:r/>
          </w:p>
        </w:tc>
        <w:tc>
          <w:tcPr>
            <w:tcW w:w="2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尹东新村二区北区</w:t>
            </w:r>
            <w:r/>
          </w:p>
        </w:tc>
        <w:tc>
          <w:tcPr>
            <w:tcW w:w="2287"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安置房</w:t>
            </w:r>
            <w:r/>
          </w:p>
        </w:tc>
        <w:tc>
          <w:tcPr>
            <w:tcW w:w="13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704"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28</w:t>
            </w:r>
            <w:r/>
          </w:p>
        </w:tc>
        <w:tc>
          <w:tcPr>
            <w:tcW w:w="1985"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戈湾社区</w:t>
            </w:r>
            <w:r/>
          </w:p>
        </w:tc>
        <w:tc>
          <w:tcPr>
            <w:tcW w:w="2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尹东八村二区（小高层）尹南路北侧</w:t>
            </w:r>
            <w:r/>
          </w:p>
        </w:tc>
        <w:tc>
          <w:tcPr>
            <w:tcW w:w="2287"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安置房</w:t>
            </w:r>
            <w:r/>
          </w:p>
        </w:tc>
        <w:tc>
          <w:tcPr>
            <w:tcW w:w="13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704"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29</w:t>
            </w:r>
            <w:r/>
          </w:p>
        </w:tc>
        <w:tc>
          <w:tcPr>
            <w:tcW w:w="1985"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马巷社区</w:t>
            </w:r>
            <w:r/>
          </w:p>
        </w:tc>
        <w:tc>
          <w:tcPr>
            <w:tcW w:w="2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尹东新村八期三区</w:t>
            </w:r>
            <w:r/>
          </w:p>
        </w:tc>
        <w:tc>
          <w:tcPr>
            <w:tcW w:w="2287"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安置房</w:t>
            </w:r>
            <w:r/>
          </w:p>
        </w:tc>
        <w:tc>
          <w:tcPr>
            <w:tcW w:w="13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704"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30</w:t>
            </w:r>
            <w:r/>
          </w:p>
        </w:tc>
        <w:tc>
          <w:tcPr>
            <w:tcW w:w="1985"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国香园社区</w:t>
            </w:r>
            <w:r/>
          </w:p>
        </w:tc>
        <w:tc>
          <w:tcPr>
            <w:tcW w:w="2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美</w:t>
            </w:r>
            <w:r>
              <w:rPr>
                <w:rFonts w:hint="eastAsia" w:ascii="宋体" w:hAnsi="宋体" w:cstheme="minorEastAsia"/>
                <w:szCs w:val="21"/>
              </w:rPr>
              <w:t xml:space="preserve">澜</w:t>
            </w:r>
            <w:r>
              <w:rPr>
                <w:rFonts w:hint="eastAsia" w:ascii="宋体" w:hAnsi="宋体" w:cstheme="minorEastAsia"/>
                <w:szCs w:val="21"/>
              </w:rPr>
              <w:t xml:space="preserve">花园</w:t>
            </w:r>
            <w:r/>
          </w:p>
        </w:tc>
        <w:tc>
          <w:tcPr>
            <w:tcW w:w="2287"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商品房</w:t>
            </w:r>
            <w:r/>
          </w:p>
        </w:tc>
        <w:tc>
          <w:tcPr>
            <w:tcW w:w="13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704"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31</w:t>
            </w:r>
            <w:r/>
          </w:p>
        </w:tc>
        <w:tc>
          <w:tcPr>
            <w:tcW w:w="1985"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常青藤社区</w:t>
            </w:r>
            <w:r/>
          </w:p>
        </w:tc>
        <w:tc>
          <w:tcPr>
            <w:tcW w:w="2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常青藤花园</w:t>
            </w:r>
            <w:r/>
          </w:p>
        </w:tc>
        <w:tc>
          <w:tcPr>
            <w:tcW w:w="2287"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商品房</w:t>
            </w:r>
            <w:r/>
          </w:p>
        </w:tc>
        <w:tc>
          <w:tcPr>
            <w:tcW w:w="13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704"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32</w:t>
            </w:r>
            <w:r/>
          </w:p>
        </w:tc>
        <w:tc>
          <w:tcPr>
            <w:tcW w:w="1985"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湖滨社区</w:t>
            </w:r>
            <w:r/>
          </w:p>
        </w:tc>
        <w:tc>
          <w:tcPr>
            <w:tcW w:w="2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澜</w:t>
            </w:r>
            <w:r>
              <w:rPr>
                <w:rFonts w:hint="eastAsia" w:ascii="宋体" w:hAnsi="宋体" w:cstheme="minorEastAsia"/>
                <w:szCs w:val="21"/>
              </w:rPr>
              <w:t xml:space="preserve">泊湾</w:t>
            </w:r>
            <w:r/>
          </w:p>
        </w:tc>
        <w:tc>
          <w:tcPr>
            <w:tcW w:w="2287"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商品房</w:t>
            </w:r>
            <w:r/>
          </w:p>
        </w:tc>
        <w:tc>
          <w:tcPr>
            <w:tcW w:w="13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704"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33</w:t>
            </w:r>
            <w:r/>
          </w:p>
        </w:tc>
        <w:tc>
          <w:tcPr>
            <w:tcW w:w="1985"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墅</w:t>
            </w:r>
            <w:r>
              <w:rPr>
                <w:rFonts w:hint="eastAsia" w:ascii="宋体" w:hAnsi="宋体" w:cstheme="minorEastAsia"/>
                <w:szCs w:val="21"/>
              </w:rPr>
              <w:t xml:space="preserve">浦社区</w:t>
            </w:r>
            <w:r/>
          </w:p>
        </w:tc>
        <w:tc>
          <w:tcPr>
            <w:tcW w:w="2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保利独</w:t>
            </w:r>
            <w:r>
              <w:rPr>
                <w:rFonts w:hint="eastAsia" w:ascii="宋体" w:hAnsi="宋体" w:cstheme="minorEastAsia"/>
                <w:szCs w:val="21"/>
              </w:rPr>
              <w:t xml:space="preserve">墅</w:t>
            </w:r>
            <w:r>
              <w:rPr>
                <w:rFonts w:hint="eastAsia" w:ascii="宋体" w:hAnsi="宋体" w:cstheme="minorEastAsia"/>
                <w:szCs w:val="21"/>
              </w:rPr>
              <w:t xml:space="preserve">西岸</w:t>
            </w:r>
            <w:r/>
          </w:p>
        </w:tc>
        <w:tc>
          <w:tcPr>
            <w:tcW w:w="2287"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商品房</w:t>
            </w:r>
            <w:r/>
          </w:p>
        </w:tc>
        <w:tc>
          <w:tcPr>
            <w:tcW w:w="13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704"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34</w:t>
            </w:r>
            <w:r/>
          </w:p>
        </w:tc>
        <w:tc>
          <w:tcPr>
            <w:tcW w:w="1985"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湖逸社区</w:t>
            </w:r>
            <w:r/>
          </w:p>
        </w:tc>
        <w:tc>
          <w:tcPr>
            <w:tcW w:w="2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鑫苑湖</w:t>
            </w:r>
            <w:r>
              <w:rPr>
                <w:rFonts w:hint="eastAsia" w:ascii="宋体" w:hAnsi="宋体" w:cstheme="minorEastAsia"/>
                <w:szCs w:val="21"/>
              </w:rPr>
              <w:t xml:space="preserve">居世家</w:t>
            </w:r>
            <w:r/>
          </w:p>
        </w:tc>
        <w:tc>
          <w:tcPr>
            <w:tcW w:w="2287"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商品房</w:t>
            </w:r>
            <w:r/>
          </w:p>
        </w:tc>
        <w:tc>
          <w:tcPr>
            <w:tcW w:w="13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704"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35</w:t>
            </w:r>
            <w:r/>
          </w:p>
        </w:tc>
        <w:tc>
          <w:tcPr>
            <w:tcW w:w="1985"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丽湖社区</w:t>
            </w:r>
            <w:r/>
          </w:p>
        </w:tc>
        <w:tc>
          <w:tcPr>
            <w:tcW w:w="2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翡丽湾</w:t>
            </w:r>
            <w:r>
              <w:rPr>
                <w:rFonts w:hint="eastAsia" w:ascii="宋体" w:hAnsi="宋体" w:cstheme="minorEastAsia"/>
                <w:szCs w:val="21"/>
              </w:rPr>
              <w:t xml:space="preserve">花园北区</w:t>
            </w:r>
            <w:r/>
          </w:p>
        </w:tc>
        <w:tc>
          <w:tcPr>
            <w:tcW w:w="2287"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商品房</w:t>
            </w:r>
            <w:r/>
          </w:p>
        </w:tc>
        <w:tc>
          <w:tcPr>
            <w:tcW w:w="13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704"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36</w:t>
            </w:r>
            <w:r/>
          </w:p>
        </w:tc>
        <w:tc>
          <w:tcPr>
            <w:tcW w:w="1985"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丽湖社区</w:t>
            </w:r>
            <w:r/>
          </w:p>
        </w:tc>
        <w:tc>
          <w:tcPr>
            <w:tcW w:w="2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翡丽湾</w:t>
            </w:r>
            <w:r>
              <w:rPr>
                <w:rFonts w:hint="eastAsia" w:ascii="宋体" w:hAnsi="宋体" w:cstheme="minorEastAsia"/>
                <w:szCs w:val="21"/>
              </w:rPr>
              <w:t xml:space="preserve">花园南区</w:t>
            </w:r>
            <w:r/>
          </w:p>
        </w:tc>
        <w:tc>
          <w:tcPr>
            <w:tcW w:w="2287"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商品房</w:t>
            </w:r>
            <w:r/>
          </w:p>
        </w:tc>
        <w:tc>
          <w:tcPr>
            <w:tcW w:w="13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704"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37</w:t>
            </w:r>
            <w:r/>
          </w:p>
        </w:tc>
        <w:tc>
          <w:tcPr>
            <w:tcW w:w="1985"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独</w:t>
            </w:r>
            <w:r>
              <w:rPr>
                <w:rFonts w:hint="eastAsia" w:ascii="宋体" w:hAnsi="宋体" w:cstheme="minorEastAsia"/>
                <w:szCs w:val="21"/>
              </w:rPr>
              <w:t xml:space="preserve">墅</w:t>
            </w:r>
            <w:r>
              <w:rPr>
                <w:rFonts w:hint="eastAsia" w:ascii="宋体" w:hAnsi="宋体" w:cstheme="minorEastAsia"/>
                <w:szCs w:val="21"/>
              </w:rPr>
              <w:t xml:space="preserve">湾社区</w:t>
            </w:r>
            <w:r/>
          </w:p>
        </w:tc>
        <w:tc>
          <w:tcPr>
            <w:tcW w:w="2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正</w:t>
            </w:r>
            <w:r>
              <w:rPr>
                <w:rFonts w:hint="eastAsia" w:ascii="宋体" w:hAnsi="宋体" w:cstheme="minorEastAsia"/>
                <w:szCs w:val="21"/>
              </w:rPr>
              <w:t xml:space="preserve">荣国领</w:t>
            </w:r>
            <w:r/>
          </w:p>
        </w:tc>
        <w:tc>
          <w:tcPr>
            <w:tcW w:w="2287"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商品房</w:t>
            </w:r>
            <w:r/>
          </w:p>
        </w:tc>
        <w:tc>
          <w:tcPr>
            <w:tcW w:w="13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704"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38</w:t>
            </w:r>
            <w:r/>
          </w:p>
        </w:tc>
        <w:tc>
          <w:tcPr>
            <w:tcW w:w="1985"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独</w:t>
            </w:r>
            <w:r>
              <w:rPr>
                <w:rFonts w:hint="eastAsia" w:ascii="宋体" w:hAnsi="宋体" w:cstheme="minorEastAsia"/>
                <w:szCs w:val="21"/>
              </w:rPr>
              <w:t xml:space="preserve">墅</w:t>
            </w:r>
            <w:r>
              <w:rPr>
                <w:rFonts w:hint="eastAsia" w:ascii="宋体" w:hAnsi="宋体" w:cstheme="minorEastAsia"/>
                <w:szCs w:val="21"/>
              </w:rPr>
              <w:t xml:space="preserve">湾社区</w:t>
            </w:r>
            <w:r/>
          </w:p>
        </w:tc>
        <w:tc>
          <w:tcPr>
            <w:tcW w:w="2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愉</w:t>
            </w:r>
            <w:r>
              <w:rPr>
                <w:rFonts w:hint="eastAsia" w:ascii="宋体" w:hAnsi="宋体" w:cstheme="minorEastAsia"/>
                <w:szCs w:val="21"/>
              </w:rPr>
              <w:t xml:space="preserve">景湾</w:t>
            </w:r>
            <w:r/>
          </w:p>
        </w:tc>
        <w:tc>
          <w:tcPr>
            <w:tcW w:w="2287"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商品房</w:t>
            </w:r>
            <w:r/>
          </w:p>
        </w:tc>
        <w:tc>
          <w:tcPr>
            <w:tcW w:w="13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704"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39</w:t>
            </w:r>
            <w:r/>
          </w:p>
        </w:tc>
        <w:tc>
          <w:tcPr>
            <w:tcW w:w="1985"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湖滨社区</w:t>
            </w:r>
            <w:r/>
          </w:p>
        </w:tc>
        <w:tc>
          <w:tcPr>
            <w:tcW w:w="2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香滨水岸</w:t>
            </w:r>
            <w:r/>
          </w:p>
        </w:tc>
        <w:tc>
          <w:tcPr>
            <w:tcW w:w="2287"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商品房</w:t>
            </w:r>
            <w:r/>
          </w:p>
        </w:tc>
        <w:tc>
          <w:tcPr>
            <w:tcW w:w="13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704"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40</w:t>
            </w:r>
            <w:r/>
          </w:p>
        </w:tc>
        <w:tc>
          <w:tcPr>
            <w:tcW w:w="1985"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湖滨社区</w:t>
            </w:r>
            <w:r/>
          </w:p>
        </w:tc>
        <w:tc>
          <w:tcPr>
            <w:tcW w:w="2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湖滨花园</w:t>
            </w:r>
            <w:r/>
          </w:p>
        </w:tc>
        <w:tc>
          <w:tcPr>
            <w:tcW w:w="2287"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商品房</w:t>
            </w:r>
            <w:r/>
          </w:p>
        </w:tc>
        <w:tc>
          <w:tcPr>
            <w:tcW w:w="13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704"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41</w:t>
            </w:r>
            <w:r/>
          </w:p>
        </w:tc>
        <w:tc>
          <w:tcPr>
            <w:tcW w:w="1985"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清禾社区</w:t>
            </w:r>
            <w:r/>
          </w:p>
        </w:tc>
        <w:tc>
          <w:tcPr>
            <w:tcW w:w="2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双湾花园</w:t>
            </w:r>
            <w:r>
              <w:rPr>
                <w:rFonts w:hint="eastAsia" w:ascii="宋体" w:hAnsi="宋体" w:cstheme="minorEastAsia"/>
                <w:szCs w:val="21"/>
              </w:rPr>
              <w:t xml:space="preserve">一期</w:t>
            </w:r>
            <w:r/>
          </w:p>
        </w:tc>
        <w:tc>
          <w:tcPr>
            <w:tcW w:w="2287"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商品房</w:t>
            </w:r>
            <w:r/>
          </w:p>
        </w:tc>
        <w:tc>
          <w:tcPr>
            <w:tcW w:w="13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704"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42</w:t>
            </w:r>
            <w:r/>
          </w:p>
        </w:tc>
        <w:tc>
          <w:tcPr>
            <w:tcW w:w="1985"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常青藤社区</w:t>
            </w:r>
            <w:r/>
          </w:p>
        </w:tc>
        <w:tc>
          <w:tcPr>
            <w:tcW w:w="2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碧堤雅</w:t>
            </w:r>
            <w:r>
              <w:rPr>
                <w:rFonts w:hint="eastAsia" w:ascii="宋体" w:hAnsi="宋体" w:cstheme="minorEastAsia"/>
                <w:szCs w:val="21"/>
              </w:rPr>
              <w:t xml:space="preserve">苑</w:t>
            </w:r>
            <w:r/>
          </w:p>
        </w:tc>
        <w:tc>
          <w:tcPr>
            <w:tcW w:w="2287"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商品房</w:t>
            </w:r>
            <w:r/>
          </w:p>
        </w:tc>
        <w:tc>
          <w:tcPr>
            <w:tcW w:w="13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704"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43</w:t>
            </w:r>
            <w:r/>
          </w:p>
        </w:tc>
        <w:tc>
          <w:tcPr>
            <w:tcW w:w="1985"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常青藤社区</w:t>
            </w:r>
            <w:r/>
          </w:p>
        </w:tc>
        <w:tc>
          <w:tcPr>
            <w:tcW w:w="2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碧堤花园</w:t>
            </w:r>
            <w:r/>
          </w:p>
        </w:tc>
        <w:tc>
          <w:tcPr>
            <w:tcW w:w="2287"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商品房</w:t>
            </w:r>
            <w:r/>
          </w:p>
        </w:tc>
        <w:tc>
          <w:tcPr>
            <w:tcW w:w="13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704"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44</w:t>
            </w:r>
            <w:r/>
          </w:p>
        </w:tc>
        <w:tc>
          <w:tcPr>
            <w:tcW w:w="1985"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墅</w:t>
            </w:r>
            <w:r>
              <w:rPr>
                <w:rFonts w:hint="eastAsia" w:ascii="宋体" w:hAnsi="宋体" w:cstheme="minorEastAsia"/>
                <w:szCs w:val="21"/>
              </w:rPr>
              <w:t xml:space="preserve">浦社区</w:t>
            </w:r>
            <w:r/>
          </w:p>
        </w:tc>
        <w:tc>
          <w:tcPr>
            <w:tcW w:w="2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独</w:t>
            </w:r>
            <w:r>
              <w:rPr>
                <w:rFonts w:hint="eastAsia" w:ascii="宋体" w:hAnsi="宋体" w:cstheme="minorEastAsia"/>
                <w:szCs w:val="21"/>
              </w:rPr>
              <w:t xml:space="preserve">墅</w:t>
            </w:r>
            <w:r>
              <w:rPr>
                <w:rFonts w:hint="eastAsia" w:ascii="宋体" w:hAnsi="宋体" w:cstheme="minorEastAsia"/>
                <w:szCs w:val="21"/>
              </w:rPr>
              <w:t xml:space="preserve">岛花园</w:t>
            </w:r>
            <w:r/>
          </w:p>
        </w:tc>
        <w:tc>
          <w:tcPr>
            <w:tcW w:w="2287"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商品房</w:t>
            </w:r>
            <w:r/>
          </w:p>
        </w:tc>
        <w:tc>
          <w:tcPr>
            <w:tcW w:w="13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704"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45</w:t>
            </w:r>
            <w:r/>
          </w:p>
        </w:tc>
        <w:tc>
          <w:tcPr>
            <w:tcW w:w="1985"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双湾锦</w:t>
            </w:r>
            <w:r>
              <w:rPr>
                <w:rFonts w:hint="eastAsia" w:ascii="宋体" w:hAnsi="宋体" w:cstheme="minorEastAsia"/>
                <w:szCs w:val="21"/>
              </w:rPr>
              <w:t xml:space="preserve">园社区</w:t>
            </w:r>
            <w:r/>
          </w:p>
        </w:tc>
        <w:tc>
          <w:tcPr>
            <w:tcW w:w="2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双湾锦</w:t>
            </w:r>
            <w:r>
              <w:rPr>
                <w:rFonts w:hint="eastAsia" w:ascii="宋体" w:hAnsi="宋体" w:cstheme="minorEastAsia"/>
                <w:szCs w:val="21"/>
              </w:rPr>
              <w:t xml:space="preserve">园二期</w:t>
            </w:r>
            <w:r/>
          </w:p>
        </w:tc>
        <w:tc>
          <w:tcPr>
            <w:tcW w:w="2287"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商品房</w:t>
            </w:r>
            <w:r/>
          </w:p>
        </w:tc>
        <w:tc>
          <w:tcPr>
            <w:tcW w:w="13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704"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46</w:t>
            </w:r>
            <w:r/>
          </w:p>
        </w:tc>
        <w:tc>
          <w:tcPr>
            <w:tcW w:w="1985"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玲珑社区</w:t>
            </w:r>
            <w:r/>
          </w:p>
        </w:tc>
        <w:tc>
          <w:tcPr>
            <w:tcW w:w="2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独</w:t>
            </w:r>
            <w:r>
              <w:rPr>
                <w:rFonts w:hint="eastAsia" w:ascii="宋体" w:hAnsi="宋体" w:cstheme="minorEastAsia"/>
                <w:szCs w:val="21"/>
              </w:rPr>
              <w:t xml:space="preserve">墅</w:t>
            </w:r>
            <w:r>
              <w:rPr>
                <w:rFonts w:hint="eastAsia" w:ascii="宋体" w:hAnsi="宋体" w:cstheme="minorEastAsia"/>
                <w:szCs w:val="21"/>
              </w:rPr>
              <w:t xml:space="preserve">湖西玲珑花园</w:t>
            </w:r>
            <w:r/>
          </w:p>
        </w:tc>
        <w:tc>
          <w:tcPr>
            <w:tcW w:w="2287"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商品房</w:t>
            </w:r>
            <w:r/>
          </w:p>
        </w:tc>
        <w:tc>
          <w:tcPr>
            <w:tcW w:w="13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704"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47</w:t>
            </w:r>
            <w:r/>
          </w:p>
        </w:tc>
        <w:tc>
          <w:tcPr>
            <w:tcW w:w="1985"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景韵社区</w:t>
            </w:r>
            <w:r/>
          </w:p>
        </w:tc>
        <w:tc>
          <w:tcPr>
            <w:tcW w:w="2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御</w:t>
            </w:r>
            <w:r>
              <w:rPr>
                <w:rFonts w:hint="eastAsia" w:ascii="宋体" w:hAnsi="宋体" w:cstheme="minorEastAsia"/>
                <w:szCs w:val="21"/>
              </w:rPr>
              <w:t xml:space="preserve">湖湾</w:t>
            </w:r>
            <w:r/>
          </w:p>
        </w:tc>
        <w:tc>
          <w:tcPr>
            <w:tcW w:w="2287"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商品房</w:t>
            </w:r>
            <w:r/>
          </w:p>
        </w:tc>
        <w:tc>
          <w:tcPr>
            <w:tcW w:w="13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704"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48</w:t>
            </w:r>
            <w:r/>
          </w:p>
        </w:tc>
        <w:tc>
          <w:tcPr>
            <w:tcW w:w="1985"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黄</w:t>
            </w:r>
            <w:r>
              <w:rPr>
                <w:rFonts w:hint="eastAsia" w:ascii="宋体" w:hAnsi="宋体" w:cstheme="minorEastAsia"/>
                <w:szCs w:val="21"/>
              </w:rPr>
              <w:t xml:space="preserve">潦泾</w:t>
            </w:r>
            <w:r>
              <w:rPr>
                <w:rFonts w:hint="eastAsia" w:ascii="宋体" w:hAnsi="宋体" w:cstheme="minorEastAsia"/>
                <w:szCs w:val="21"/>
              </w:rPr>
              <w:t xml:space="preserve">社区</w:t>
            </w:r>
            <w:r/>
          </w:p>
        </w:tc>
        <w:tc>
          <w:tcPr>
            <w:tcW w:w="2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尹东新村一区（别墅）</w:t>
            </w:r>
            <w:r/>
          </w:p>
        </w:tc>
        <w:tc>
          <w:tcPr>
            <w:tcW w:w="2287"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安置房</w:t>
            </w:r>
            <w:r/>
          </w:p>
        </w:tc>
        <w:tc>
          <w:tcPr>
            <w:tcW w:w="13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704"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49</w:t>
            </w:r>
            <w:r/>
          </w:p>
        </w:tc>
        <w:tc>
          <w:tcPr>
            <w:tcW w:w="1985"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马巷社区</w:t>
            </w:r>
            <w:r/>
          </w:p>
        </w:tc>
        <w:tc>
          <w:tcPr>
            <w:tcW w:w="2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尹东新村八期一区</w:t>
            </w:r>
            <w:r/>
          </w:p>
        </w:tc>
        <w:tc>
          <w:tcPr>
            <w:tcW w:w="2287"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安置房</w:t>
            </w:r>
            <w:r/>
          </w:p>
        </w:tc>
        <w:tc>
          <w:tcPr>
            <w:tcW w:w="13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704"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50</w:t>
            </w:r>
            <w:r/>
          </w:p>
        </w:tc>
        <w:tc>
          <w:tcPr>
            <w:tcW w:w="1985"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官浦社区</w:t>
            </w:r>
            <w:r/>
          </w:p>
        </w:tc>
        <w:tc>
          <w:tcPr>
            <w:tcW w:w="2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尹东四期</w:t>
            </w:r>
            <w:r/>
          </w:p>
        </w:tc>
        <w:tc>
          <w:tcPr>
            <w:tcW w:w="2287"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安置房</w:t>
            </w:r>
            <w:r/>
          </w:p>
        </w:tc>
        <w:tc>
          <w:tcPr>
            <w:tcW w:w="13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704"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51</w:t>
            </w:r>
            <w:r/>
          </w:p>
        </w:tc>
        <w:tc>
          <w:tcPr>
            <w:tcW w:w="1985"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姜庄社区</w:t>
            </w:r>
            <w:r/>
          </w:p>
        </w:tc>
        <w:tc>
          <w:tcPr>
            <w:tcW w:w="2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姜庄自建</w:t>
            </w:r>
            <w:r>
              <w:rPr>
                <w:rFonts w:hint="eastAsia" w:ascii="宋体" w:hAnsi="宋体" w:cstheme="minorEastAsia"/>
                <w:szCs w:val="21"/>
              </w:rPr>
              <w:t xml:space="preserve">小区</w:t>
            </w:r>
            <w:r/>
          </w:p>
        </w:tc>
        <w:tc>
          <w:tcPr>
            <w:tcW w:w="2287"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安置房</w:t>
            </w:r>
            <w:r/>
          </w:p>
        </w:tc>
        <w:tc>
          <w:tcPr>
            <w:tcW w:w="13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704"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52</w:t>
            </w:r>
            <w:r/>
          </w:p>
        </w:tc>
        <w:tc>
          <w:tcPr>
            <w:tcW w:w="1985"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姜庄社区</w:t>
            </w:r>
            <w:r/>
          </w:p>
        </w:tc>
        <w:tc>
          <w:tcPr>
            <w:tcW w:w="2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九盛花园</w:t>
            </w:r>
            <w:r/>
          </w:p>
        </w:tc>
        <w:tc>
          <w:tcPr>
            <w:tcW w:w="2287"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安置房</w:t>
            </w:r>
            <w:r/>
          </w:p>
        </w:tc>
        <w:tc>
          <w:tcPr>
            <w:tcW w:w="13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704"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53</w:t>
            </w:r>
            <w:r/>
          </w:p>
        </w:tc>
        <w:tc>
          <w:tcPr>
            <w:tcW w:w="1985"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姜庄社区</w:t>
            </w:r>
            <w:r/>
          </w:p>
        </w:tc>
        <w:tc>
          <w:tcPr>
            <w:tcW w:w="2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九盛里</w:t>
            </w:r>
            <w:r>
              <w:rPr>
                <w:rFonts w:hint="eastAsia" w:ascii="宋体" w:hAnsi="宋体" w:cstheme="minorEastAsia"/>
                <w:szCs w:val="21"/>
              </w:rPr>
              <w:t xml:space="preserve">璟园</w:t>
            </w:r>
            <w:r/>
          </w:p>
        </w:tc>
        <w:tc>
          <w:tcPr>
            <w:tcW w:w="2287"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安置房</w:t>
            </w:r>
            <w:r/>
          </w:p>
        </w:tc>
        <w:tc>
          <w:tcPr>
            <w:tcW w:w="13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704"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54</w:t>
            </w:r>
            <w:r/>
          </w:p>
        </w:tc>
        <w:tc>
          <w:tcPr>
            <w:tcW w:w="1985"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双</w:t>
            </w:r>
            <w:r>
              <w:rPr>
                <w:rFonts w:hint="eastAsia" w:ascii="宋体" w:hAnsi="宋体" w:cstheme="minorEastAsia"/>
                <w:szCs w:val="21"/>
              </w:rPr>
              <w:t xml:space="preserve">浜</w:t>
            </w:r>
            <w:r>
              <w:rPr>
                <w:rFonts w:hint="eastAsia" w:ascii="宋体" w:hAnsi="宋体" w:cstheme="minorEastAsia"/>
                <w:szCs w:val="21"/>
              </w:rPr>
              <w:t xml:space="preserve">花园</w:t>
            </w:r>
            <w:r/>
          </w:p>
        </w:tc>
        <w:tc>
          <w:tcPr>
            <w:tcW w:w="2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凤舞</w:t>
            </w:r>
            <w:r>
              <w:rPr>
                <w:rFonts w:hint="eastAsia" w:ascii="宋体" w:hAnsi="宋体" w:cstheme="minorEastAsia"/>
                <w:szCs w:val="21"/>
              </w:rPr>
              <w:t xml:space="preserve">泾</w:t>
            </w:r>
            <w:r>
              <w:rPr>
                <w:rFonts w:hint="eastAsia" w:ascii="宋体" w:hAnsi="宋体" w:cstheme="minorEastAsia"/>
                <w:szCs w:val="21"/>
              </w:rPr>
              <w:t xml:space="preserve">花园</w:t>
            </w:r>
            <w:r/>
          </w:p>
        </w:tc>
        <w:tc>
          <w:tcPr>
            <w:tcW w:w="2287"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安置房</w:t>
            </w:r>
            <w:r/>
          </w:p>
        </w:tc>
        <w:tc>
          <w:tcPr>
            <w:tcW w:w="13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704"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55</w:t>
            </w:r>
            <w:r/>
          </w:p>
        </w:tc>
        <w:tc>
          <w:tcPr>
            <w:tcW w:w="1985"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独</w:t>
            </w:r>
            <w:r>
              <w:rPr>
                <w:rFonts w:hint="eastAsia" w:ascii="宋体" w:hAnsi="宋体" w:cstheme="minorEastAsia"/>
                <w:szCs w:val="21"/>
              </w:rPr>
              <w:t xml:space="preserve">墅</w:t>
            </w:r>
            <w:r>
              <w:rPr>
                <w:rFonts w:hint="eastAsia" w:ascii="宋体" w:hAnsi="宋体" w:cstheme="minorEastAsia"/>
                <w:szCs w:val="21"/>
              </w:rPr>
              <w:t xml:space="preserve">湖社区</w:t>
            </w:r>
            <w:r/>
          </w:p>
        </w:tc>
        <w:tc>
          <w:tcPr>
            <w:tcW w:w="2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塘北小区</w:t>
            </w:r>
            <w:r/>
          </w:p>
        </w:tc>
        <w:tc>
          <w:tcPr>
            <w:tcW w:w="2287"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安置房</w:t>
            </w:r>
            <w:r/>
          </w:p>
        </w:tc>
        <w:tc>
          <w:tcPr>
            <w:tcW w:w="13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704"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56</w:t>
            </w:r>
            <w:r/>
          </w:p>
        </w:tc>
        <w:tc>
          <w:tcPr>
            <w:tcW w:w="1985"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独</w:t>
            </w:r>
            <w:r>
              <w:rPr>
                <w:rFonts w:hint="eastAsia" w:ascii="宋体" w:hAnsi="宋体" w:cstheme="minorEastAsia"/>
                <w:szCs w:val="21"/>
              </w:rPr>
              <w:t xml:space="preserve">墅</w:t>
            </w:r>
            <w:r>
              <w:rPr>
                <w:rFonts w:hint="eastAsia" w:ascii="宋体" w:hAnsi="宋体" w:cstheme="minorEastAsia"/>
                <w:szCs w:val="21"/>
              </w:rPr>
              <w:t xml:space="preserve">湖社区</w:t>
            </w:r>
            <w:r/>
          </w:p>
        </w:tc>
        <w:tc>
          <w:tcPr>
            <w:tcW w:w="2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塘南新村北区</w:t>
            </w:r>
            <w:r/>
          </w:p>
        </w:tc>
        <w:tc>
          <w:tcPr>
            <w:tcW w:w="2287"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安置房</w:t>
            </w:r>
            <w:r/>
          </w:p>
        </w:tc>
        <w:tc>
          <w:tcPr>
            <w:tcW w:w="13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704"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57</w:t>
            </w:r>
            <w:r/>
          </w:p>
        </w:tc>
        <w:tc>
          <w:tcPr>
            <w:tcW w:w="1985"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独</w:t>
            </w:r>
            <w:r>
              <w:rPr>
                <w:rFonts w:hint="eastAsia" w:ascii="宋体" w:hAnsi="宋体" w:cstheme="minorEastAsia"/>
                <w:szCs w:val="21"/>
              </w:rPr>
              <w:t xml:space="preserve">墅</w:t>
            </w:r>
            <w:r>
              <w:rPr>
                <w:rFonts w:hint="eastAsia" w:ascii="宋体" w:hAnsi="宋体" w:cstheme="minorEastAsia"/>
                <w:szCs w:val="21"/>
              </w:rPr>
              <w:t xml:space="preserve">湖社区</w:t>
            </w:r>
            <w:r/>
          </w:p>
        </w:tc>
        <w:tc>
          <w:tcPr>
            <w:tcW w:w="2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塘南新村南区</w:t>
            </w:r>
            <w:r/>
          </w:p>
        </w:tc>
        <w:tc>
          <w:tcPr>
            <w:tcW w:w="2287"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安置房</w:t>
            </w:r>
            <w:r/>
          </w:p>
        </w:tc>
        <w:tc>
          <w:tcPr>
            <w:tcW w:w="13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704"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58</w:t>
            </w:r>
            <w:r/>
          </w:p>
        </w:tc>
        <w:tc>
          <w:tcPr>
            <w:tcW w:w="1985"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国泰社区</w:t>
            </w:r>
            <w:r/>
          </w:p>
        </w:tc>
        <w:tc>
          <w:tcPr>
            <w:tcW w:w="2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国泰一村</w:t>
            </w:r>
            <w:r/>
          </w:p>
        </w:tc>
        <w:tc>
          <w:tcPr>
            <w:tcW w:w="2287"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安置房</w:t>
            </w:r>
            <w:r/>
          </w:p>
        </w:tc>
        <w:tc>
          <w:tcPr>
            <w:tcW w:w="13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704"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59</w:t>
            </w:r>
            <w:r/>
          </w:p>
        </w:tc>
        <w:tc>
          <w:tcPr>
            <w:tcW w:w="1985"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国泰社区</w:t>
            </w:r>
            <w:r/>
          </w:p>
        </w:tc>
        <w:tc>
          <w:tcPr>
            <w:tcW w:w="2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国泰二村</w:t>
            </w:r>
            <w:r/>
          </w:p>
        </w:tc>
        <w:tc>
          <w:tcPr>
            <w:tcW w:w="2287"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安置房</w:t>
            </w:r>
            <w:r/>
          </w:p>
        </w:tc>
        <w:tc>
          <w:tcPr>
            <w:tcW w:w="13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tc>
          <w:tcPr>
            <w:tcW w:w="704"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60</w:t>
            </w:r>
            <w:r/>
          </w:p>
        </w:tc>
        <w:tc>
          <w:tcPr>
            <w:tcW w:w="1985"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国泰社区</w:t>
            </w:r>
            <w:r/>
          </w:p>
        </w:tc>
        <w:tc>
          <w:tcPr>
            <w:tcW w:w="2816"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国泰三村</w:t>
            </w:r>
            <w:r/>
          </w:p>
        </w:tc>
        <w:tc>
          <w:tcPr>
            <w:tcW w:w="2287" w:type="dxa"/>
            <w:vAlign w:val="center"/>
            <w:textDirection w:val="lrTb"/>
            <w:noWrap w:val="false"/>
          </w:tcPr>
          <w:p>
            <w:pPr>
              <w:jc w:val="center"/>
              <w:spacing w:line="360" w:lineRule="auto"/>
              <w:rPr>
                <w:rFonts w:hint="eastAsia" w:ascii="宋体" w:hAnsi="宋体" w:cs="宋体"/>
                <w:szCs w:val="21"/>
              </w:rPr>
            </w:pPr>
            <w:r>
              <w:rPr>
                <w:rFonts w:hint="eastAsia" w:ascii="宋体" w:hAnsi="宋体" w:cstheme="minorEastAsia"/>
                <w:szCs w:val="21"/>
              </w:rPr>
              <w:t xml:space="preserve">安置房</w:t>
            </w:r>
            <w:r/>
          </w:p>
        </w:tc>
        <w:tc>
          <w:tcPr>
            <w:tcW w:w="13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bl>
    <w:p>
      <w:pPr>
        <w:ind w:firstLine="422"/>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备注：清运范围实际以服务期内甲方具体通知为准。</w:t>
      </w:r>
      <w:r/>
    </w:p>
    <w:p>
      <w:pPr>
        <w:ind w:firstLine="422"/>
        <w:jc w:val="left"/>
        <w:spacing w:line="360" w:lineRule="auto"/>
        <w:widowControl/>
        <w:rPr>
          <w:rFonts w:hint="eastAsia" w:ascii="宋体" w:hAnsi="宋体" w:eastAsia="宋体" w:cs="Times New Roman"/>
          <w:bCs/>
          <w:szCs w:val="21"/>
        </w:rPr>
      </w:pPr>
      <w:r>
        <w:rPr>
          <w:rFonts w:hint="eastAsia" w:ascii="宋体" w:hAnsi="宋体" w:eastAsia="宋体" w:cs="Times New Roman"/>
          <w:b/>
          <w:szCs w:val="21"/>
        </w:rPr>
        <w:t xml:space="preserve">（</w:t>
      </w:r>
      <w:r>
        <w:rPr>
          <w:rFonts w:hint="eastAsia" w:ascii="宋体" w:hAnsi="宋体" w:eastAsia="宋体" w:cs="Times New Roman"/>
          <w:b/>
          <w:szCs w:val="21"/>
        </w:rPr>
        <w:t xml:space="preserve">八</w:t>
      </w:r>
      <w:r>
        <w:rPr>
          <w:rFonts w:hint="eastAsia" w:ascii="宋体" w:hAnsi="宋体" w:eastAsia="宋体" w:cs="Times New Roman"/>
          <w:b/>
          <w:szCs w:val="21"/>
        </w:rPr>
        <w:t xml:space="preserve">）服务期限：</w:t>
      </w:r>
      <w:r>
        <w:rPr>
          <w:rFonts w:hint="eastAsia" w:ascii="宋体" w:hAnsi="宋体" w:eastAsia="宋体" w:cs="Times New Roman"/>
          <w:bCs/>
          <w:szCs w:val="21"/>
        </w:rPr>
        <w:t xml:space="preserve">24个月或应付金额达到</w:t>
      </w:r>
      <w:r>
        <w:rPr>
          <w:rFonts w:hint="eastAsia" w:ascii="宋体" w:hAnsi="宋体" w:eastAsia="宋体" w:cs="Times New Roman"/>
          <w:bCs/>
          <w:szCs w:val="21"/>
        </w:rPr>
        <w:t xml:space="preserve">采购</w:t>
      </w:r>
      <w:r>
        <w:rPr>
          <w:rFonts w:hint="eastAsia" w:ascii="宋体" w:hAnsi="宋体" w:eastAsia="宋体" w:cs="Times New Roman"/>
          <w:bCs/>
          <w:szCs w:val="21"/>
        </w:rPr>
        <w:t xml:space="preserve">预算金额止（二者中以先到者为准）</w:t>
      </w:r>
      <w:r>
        <w:rPr>
          <w:rFonts w:hint="eastAsia" w:ascii="宋体" w:hAnsi="宋体" w:eastAsia="宋体" w:cs="Times New Roman"/>
          <w:bCs/>
          <w:szCs w:val="21"/>
        </w:rPr>
        <w:t xml:space="preserve">。</w:t>
      </w:r>
      <w:r/>
    </w:p>
    <w:p>
      <w:pPr>
        <w:ind w:firstLine="422"/>
        <w:jc w:val="left"/>
        <w:spacing w:line="400" w:lineRule="exact"/>
        <w:widowControl/>
        <w:rPr>
          <w:rFonts w:hint="eastAsia" w:ascii="宋体" w:hAnsi="宋体" w:eastAsia="宋体" w:cs="Times New Roman"/>
          <w:b/>
          <w:szCs w:val="21"/>
        </w:rPr>
      </w:pPr>
      <w:r>
        <w:rPr>
          <w:rFonts w:hint="eastAsia" w:ascii="宋体" w:hAnsi="宋体" w:eastAsia="宋体" w:cs="Times New Roman"/>
          <w:b/>
          <w:szCs w:val="21"/>
        </w:rPr>
        <w:t xml:space="preserve">六、综合服务要求</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1、若</w:t>
      </w:r>
      <w:r>
        <w:rPr>
          <w:rFonts w:hint="eastAsia" w:ascii="宋体" w:hAnsi="宋体" w:eastAsia="宋体" w:cs="Times New Roman"/>
          <w:bCs/>
          <w:szCs w:val="21"/>
        </w:rPr>
        <w:t xml:space="preserve">中标</w:t>
      </w:r>
      <w:r>
        <w:rPr>
          <w:rFonts w:hint="eastAsia" w:ascii="宋体" w:hAnsi="宋体" w:eastAsia="宋体" w:cs="Times New Roman"/>
          <w:bCs/>
          <w:szCs w:val="21"/>
        </w:rPr>
        <w:t xml:space="preserve">单位在管理服务期间，违反下列规定将被解除管理服务合同：</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（1）将承包的管理服务项目转包他人；</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（2）未按照国家劳动法规定聘用作业人员；</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（3）作业人员的工资社保待遇不得低于相关政策规定的目前人均最低工资标准和社保缴费标准；</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（4）</w:t>
      </w:r>
      <w:r>
        <w:rPr>
          <w:rFonts w:hint="eastAsia" w:ascii="宋体" w:hAnsi="宋体" w:eastAsia="宋体" w:cs="Times New Roman"/>
          <w:bCs/>
          <w:szCs w:val="21"/>
        </w:rPr>
        <w:t xml:space="preserve">中标</w:t>
      </w:r>
      <w:r>
        <w:rPr>
          <w:rFonts w:hint="eastAsia" w:ascii="宋体" w:hAnsi="宋体" w:eastAsia="宋体" w:cs="Times New Roman"/>
          <w:bCs/>
          <w:szCs w:val="21"/>
        </w:rPr>
        <w:t xml:space="preserve">单位必须依法用工，拖欠员工工资引起</w:t>
      </w:r>
      <w:r>
        <w:rPr>
          <w:rFonts w:hint="eastAsia" w:ascii="宋体" w:hAnsi="宋体" w:eastAsia="宋体" w:cs="Times New Roman"/>
          <w:bCs/>
          <w:szCs w:val="21"/>
        </w:rPr>
        <w:t xml:space="preserve">讨薪事件</w:t>
      </w:r>
      <w:r>
        <w:rPr>
          <w:rFonts w:hint="eastAsia" w:ascii="宋体" w:hAnsi="宋体" w:eastAsia="宋体" w:cs="Times New Roman"/>
          <w:bCs/>
          <w:szCs w:val="21"/>
        </w:rPr>
        <w:t xml:space="preserve">或对项目正常运行造成严重影响的；</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5）在规定的时间内未按采购单位要求，调换或增配作业人员的；未经采购单位批准擅自调动、调整项目经理及采购单位确定为关键性岗位工作人员的；发现配置本项目人员在其他项目兼职的；上述1种情况出现3次以上的；</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（6）因</w:t>
      </w:r>
      <w:r>
        <w:rPr>
          <w:rFonts w:hint="eastAsia" w:ascii="宋体" w:hAnsi="宋体" w:eastAsia="宋体" w:cs="Times New Roman"/>
          <w:bCs/>
          <w:szCs w:val="21"/>
        </w:rPr>
        <w:t xml:space="preserve">中标</w:t>
      </w:r>
      <w:r>
        <w:rPr>
          <w:rFonts w:hint="eastAsia" w:ascii="宋体" w:hAnsi="宋体" w:eastAsia="宋体" w:cs="Times New Roman"/>
          <w:bCs/>
          <w:szCs w:val="21"/>
        </w:rPr>
        <w:t xml:space="preserve">单位管理不善，造成服务工作范围内的设施、设备等损坏的，由直接责任人赔偿，若直接责任人因故无法赔偿的，采购单位有权要求成交单位负责赔偿损失，情节严重的可终止合同甚至诉诸法律。</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（7）采购单位有权检查监督</w:t>
      </w:r>
      <w:r>
        <w:rPr>
          <w:rFonts w:hint="eastAsia" w:ascii="宋体" w:hAnsi="宋体" w:eastAsia="宋体" w:cs="Times New Roman"/>
          <w:bCs/>
          <w:szCs w:val="21"/>
        </w:rPr>
        <w:t xml:space="preserve">中标</w:t>
      </w:r>
      <w:r>
        <w:rPr>
          <w:rFonts w:hint="eastAsia" w:ascii="宋体" w:hAnsi="宋体" w:eastAsia="宋体" w:cs="Times New Roman"/>
          <w:bCs/>
          <w:szCs w:val="21"/>
        </w:rPr>
        <w:t xml:space="preserve">单位管理服务质量，对不称职的工作人员有权要求</w:t>
      </w:r>
      <w:r>
        <w:rPr>
          <w:rFonts w:hint="eastAsia" w:ascii="宋体" w:hAnsi="宋体" w:eastAsia="宋体" w:cs="Times New Roman"/>
          <w:bCs/>
          <w:szCs w:val="21"/>
        </w:rPr>
        <w:t xml:space="preserve">中标</w:t>
      </w:r>
      <w:r>
        <w:rPr>
          <w:rFonts w:hint="eastAsia" w:ascii="宋体" w:hAnsi="宋体" w:eastAsia="宋体" w:cs="Times New Roman"/>
          <w:bCs/>
          <w:szCs w:val="21"/>
        </w:rPr>
        <w:t xml:space="preserve">单位在一周内更换，直至人选合格为止；</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2、</w:t>
      </w:r>
      <w:r>
        <w:rPr>
          <w:rFonts w:hint="eastAsia" w:ascii="宋体" w:hAnsi="宋体" w:eastAsia="宋体" w:cs="Times New Roman"/>
          <w:bCs/>
          <w:szCs w:val="21"/>
        </w:rPr>
        <w:t xml:space="preserve">中标</w:t>
      </w:r>
      <w:r>
        <w:rPr>
          <w:rFonts w:hint="eastAsia" w:ascii="宋体" w:hAnsi="宋体" w:eastAsia="宋体" w:cs="Times New Roman"/>
          <w:bCs/>
          <w:szCs w:val="21"/>
        </w:rPr>
        <w:t xml:space="preserve">单位须为本项目配备的所有服务人员按规定缴纳社会保险及人身意外险，</w:t>
      </w:r>
      <w:r>
        <w:rPr>
          <w:rFonts w:hint="eastAsia" w:ascii="宋体" w:hAnsi="宋体" w:eastAsia="宋体" w:cs="Times New Roman"/>
          <w:bCs/>
          <w:szCs w:val="21"/>
        </w:rPr>
        <w:t xml:space="preserve">若工作人</w:t>
      </w:r>
      <w:r>
        <w:rPr>
          <w:rFonts w:hint="eastAsia" w:ascii="宋体" w:hAnsi="宋体" w:eastAsia="宋体" w:cs="Times New Roman"/>
          <w:bCs/>
          <w:szCs w:val="21"/>
        </w:rPr>
        <w:t xml:space="preserve">员在服务期间内出现的工伤及其他意外事故，均由</w:t>
      </w:r>
      <w:r>
        <w:rPr>
          <w:rFonts w:hint="eastAsia" w:ascii="宋体" w:hAnsi="宋体" w:eastAsia="宋体" w:cs="Times New Roman"/>
          <w:bCs/>
          <w:szCs w:val="21"/>
        </w:rPr>
        <w:t xml:space="preserve">中标</w:t>
      </w:r>
      <w:r>
        <w:rPr>
          <w:rFonts w:hint="eastAsia" w:ascii="宋体" w:hAnsi="宋体" w:eastAsia="宋体" w:cs="Times New Roman"/>
          <w:bCs/>
          <w:szCs w:val="21"/>
        </w:rPr>
        <w:t xml:space="preserve">单位自行负责，采购单位不承担任何责任。</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3、</w:t>
      </w:r>
      <w:r>
        <w:rPr>
          <w:rFonts w:hint="eastAsia" w:ascii="宋体" w:hAnsi="宋体" w:eastAsia="宋体" w:cs="Times New Roman"/>
          <w:bCs/>
          <w:szCs w:val="21"/>
        </w:rPr>
        <w:t xml:space="preserve">投标</w:t>
      </w:r>
      <w:r>
        <w:rPr>
          <w:rFonts w:hint="eastAsia" w:ascii="宋体" w:hAnsi="宋体" w:eastAsia="宋体" w:cs="Times New Roman"/>
          <w:bCs/>
          <w:szCs w:val="21"/>
        </w:rPr>
        <w:t xml:space="preserve">单位必须说明其是否响应采购文件中提出的全部服务内容与要求，如果以其中某些条款不响应时，应在文件中逐条列出，未列出的视同响应。</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4、</w:t>
      </w:r>
      <w:r>
        <w:rPr>
          <w:rFonts w:hint="eastAsia" w:ascii="宋体" w:hAnsi="宋体" w:eastAsia="宋体" w:cs="Times New Roman"/>
          <w:bCs/>
          <w:szCs w:val="21"/>
        </w:rPr>
        <w:t xml:space="preserve">投标</w:t>
      </w:r>
      <w:r>
        <w:rPr>
          <w:rFonts w:hint="eastAsia" w:ascii="宋体" w:hAnsi="宋体" w:eastAsia="宋体" w:cs="Times New Roman"/>
          <w:bCs/>
          <w:szCs w:val="21"/>
        </w:rPr>
        <w:t xml:space="preserve">单位提供的技术资料必须真实、准确，如提供的参数虚假或对采购文件所要求说明的情况故意隐瞒或虚报，按《中华人民共和国政府采购法》第七十七条的相关办法处理。</w:t>
      </w:r>
      <w:r/>
    </w:p>
    <w:p>
      <w:pPr>
        <w:ind w:firstLine="422"/>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5、</w:t>
      </w:r>
      <w:r>
        <w:rPr>
          <w:rFonts w:hint="eastAsia" w:ascii="宋体" w:hAnsi="宋体" w:eastAsia="宋体" w:cs="Times New Roman"/>
          <w:bCs/>
          <w:szCs w:val="21"/>
        </w:rPr>
        <w:t xml:space="preserve">投标</w:t>
      </w:r>
      <w:r>
        <w:rPr>
          <w:rFonts w:hint="eastAsia" w:ascii="宋体" w:hAnsi="宋体" w:eastAsia="宋体" w:cs="Times New Roman"/>
          <w:bCs/>
          <w:szCs w:val="21"/>
        </w:rPr>
        <w:t xml:space="preserve">单位自行对有关现场和周围环境进行踏勘，以获取所需的资料。勘察现场所发生的费用由</w:t>
      </w:r>
      <w:r>
        <w:rPr>
          <w:rFonts w:hint="eastAsia" w:ascii="宋体" w:hAnsi="宋体" w:eastAsia="宋体" w:cs="Times New Roman"/>
          <w:bCs/>
          <w:szCs w:val="21"/>
        </w:rPr>
        <w:t xml:space="preserve">投标</w:t>
      </w:r>
      <w:r>
        <w:rPr>
          <w:rFonts w:hint="eastAsia" w:ascii="宋体" w:hAnsi="宋体" w:eastAsia="宋体" w:cs="Times New Roman"/>
          <w:bCs/>
          <w:szCs w:val="21"/>
        </w:rPr>
        <w:t xml:space="preserve">单位自行承担。</w:t>
      </w:r>
      <w:r/>
    </w:p>
    <w:p>
      <w:pPr>
        <w:ind w:firstLine="422"/>
        <w:jc w:val="left"/>
        <w:spacing w:line="400" w:lineRule="exact"/>
        <w:widowControl/>
        <w:rPr>
          <w:rFonts w:hint="eastAsia" w:ascii="宋体" w:hAnsi="宋体" w:cs="宋体"/>
          <w:szCs w:val="21"/>
        </w:rPr>
      </w:pPr>
      <w:r>
        <w:rPr>
          <w:rFonts w:hint="eastAsia" w:ascii="宋体" w:hAnsi="宋体" w:eastAsia="宋体" w:cs="Times New Roman"/>
          <w:b/>
          <w:szCs w:val="21"/>
        </w:rPr>
        <w:t xml:space="preserve">七</w:t>
      </w:r>
      <w:r>
        <w:rPr>
          <w:rFonts w:ascii="宋体" w:hAnsi="宋体" w:eastAsia="宋体" w:cs="Times New Roman"/>
          <w:b/>
          <w:szCs w:val="21"/>
        </w:rPr>
        <w:t xml:space="preserve">、有关说明：</w:t>
      </w:r>
      <w:r/>
    </w:p>
    <w:p>
      <w:pPr>
        <w:ind w:firstLine="420"/>
        <w:jc w:val="left"/>
        <w:spacing w:line="400" w:lineRule="exact"/>
        <w:widowControl/>
        <w:rPr>
          <w:rFonts w:hint="eastAsia" w:ascii="宋体" w:hAnsi="宋体" w:cs="宋体"/>
          <w:szCs w:val="21"/>
        </w:rPr>
      </w:pPr>
      <w:r>
        <w:rPr>
          <w:rFonts w:hint="eastAsia" w:ascii="宋体" w:hAnsi="宋体" w:eastAsia="宋体" w:cs="宋体"/>
          <w:szCs w:val="21"/>
        </w:rPr>
        <w:t xml:space="preserve">1、</w:t>
      </w:r>
      <w:r>
        <w:rPr>
          <w:rFonts w:hint="eastAsia" w:ascii="宋体" w:hAnsi="宋体" w:eastAsia="宋体" w:cs="宋体"/>
          <w:szCs w:val="21"/>
        </w:rPr>
        <w:t xml:space="preserve">投标</w:t>
      </w:r>
      <w:r>
        <w:rPr>
          <w:rFonts w:hint="eastAsia" w:ascii="宋体" w:hAnsi="宋体" w:eastAsia="宋体" w:cs="宋体"/>
          <w:szCs w:val="21"/>
        </w:rPr>
        <w:t xml:space="preserve">单位所提供的相关货物或服务应符合国家有关标准和规范，遵循采购文件的要求，并提供详细说明。</w:t>
      </w:r>
      <w:r/>
    </w:p>
    <w:p>
      <w:pPr>
        <w:ind w:firstLine="420"/>
        <w:jc w:val="left"/>
        <w:spacing w:line="400" w:lineRule="exact"/>
        <w:widowControl/>
        <w:rPr>
          <w:rFonts w:hint="eastAsia" w:ascii="宋体" w:hAnsi="宋体" w:cs="宋体"/>
          <w:szCs w:val="21"/>
        </w:rPr>
      </w:pPr>
      <w:r>
        <w:rPr>
          <w:rFonts w:ascii="宋体" w:hAnsi="宋体" w:eastAsia="宋体" w:cs="宋体"/>
          <w:szCs w:val="21"/>
        </w:rPr>
        <w:t xml:space="preserve">2</w:t>
      </w:r>
      <w:r>
        <w:rPr>
          <w:rFonts w:hint="eastAsia" w:ascii="宋体" w:hAnsi="宋体" w:eastAsia="宋体" w:cs="宋体"/>
          <w:szCs w:val="21"/>
        </w:rPr>
        <w:t xml:space="preserve">、</w:t>
      </w:r>
      <w:r>
        <w:rPr>
          <w:rFonts w:hint="eastAsia" w:ascii="宋体" w:hAnsi="宋体" w:eastAsia="宋体" w:cs="宋体"/>
          <w:szCs w:val="21"/>
        </w:rPr>
        <w:t xml:space="preserve">投标</w:t>
      </w:r>
      <w:r>
        <w:rPr>
          <w:rFonts w:hint="eastAsia" w:ascii="宋体" w:hAnsi="宋体" w:eastAsia="宋体" w:cs="宋体"/>
          <w:szCs w:val="21"/>
        </w:rPr>
        <w:t xml:space="preserve">报价应包括但不限于完成该项目全部内容所需的人工费（含工资、奖金、社会保障金、人身意外险、加班费等）其它在管理过程中发生的一切费用，还包括设备、车辆、耗材、劳保、各种税费及政策性文件规定及合同包含的所有风险、责任、代理服务费等各项应有费用。</w:t>
      </w:r>
      <w:r/>
    </w:p>
    <w:p>
      <w:pPr>
        <w:ind w:firstLine="420"/>
        <w:jc w:val="left"/>
        <w:spacing w:line="400" w:lineRule="exact"/>
        <w:widowControl/>
        <w:rPr>
          <w:rFonts w:hint="eastAsia" w:ascii="宋体" w:hAnsi="宋体" w:cs="宋体"/>
          <w:szCs w:val="21"/>
        </w:rPr>
      </w:pPr>
      <w:r>
        <w:rPr>
          <w:rFonts w:ascii="宋体" w:hAnsi="宋体" w:eastAsia="宋体" w:cs="宋体"/>
          <w:szCs w:val="21"/>
        </w:rPr>
        <w:t xml:space="preserve">3</w:t>
      </w:r>
      <w:r>
        <w:rPr>
          <w:rFonts w:hint="eastAsia" w:ascii="宋体" w:hAnsi="宋体" w:eastAsia="宋体" w:cs="宋体"/>
          <w:szCs w:val="21"/>
        </w:rPr>
        <w:t xml:space="preserve">、</w:t>
      </w:r>
      <w:r>
        <w:rPr>
          <w:rFonts w:ascii="宋体" w:hAnsi="宋体" w:eastAsia="宋体" w:cs="Times New Roman"/>
          <w:bCs/>
          <w:szCs w:val="21"/>
        </w:rPr>
        <w:t xml:space="preserve">供应商必须说明其是否响应采购文件中提出的全部服务内容与要求，如果以其中某些条款不响应时，应在文件中逐条列出，未列出的视同响应。</w:t>
      </w:r>
      <w:r/>
    </w:p>
    <w:p>
      <w:pPr>
        <w:ind w:firstLine="420"/>
        <w:jc w:val="left"/>
        <w:spacing w:line="400" w:lineRule="exact"/>
        <w:widowControl/>
        <w:rPr>
          <w:rFonts w:hint="eastAsia" w:ascii="宋体" w:hAnsi="宋体" w:cs="宋体"/>
          <w:szCs w:val="21"/>
        </w:rPr>
      </w:pPr>
      <w:r>
        <w:rPr>
          <w:rFonts w:ascii="宋体" w:hAnsi="宋体" w:eastAsia="宋体" w:cs="宋体"/>
          <w:szCs w:val="21"/>
        </w:rPr>
        <w:t xml:space="preserve">4</w:t>
      </w:r>
      <w:r>
        <w:rPr>
          <w:rFonts w:hint="eastAsia" w:ascii="宋体" w:hAnsi="宋体" w:eastAsia="宋体" w:cs="宋体"/>
          <w:szCs w:val="21"/>
        </w:rPr>
        <w:t xml:space="preserve">、</w:t>
      </w:r>
      <w:r>
        <w:rPr>
          <w:rFonts w:hint="eastAsia" w:ascii="宋体" w:hAnsi="宋体" w:eastAsia="宋体" w:cs="宋体"/>
          <w:szCs w:val="21"/>
        </w:rPr>
        <w:t xml:space="preserve">投标</w:t>
      </w:r>
      <w:r>
        <w:rPr>
          <w:rFonts w:hint="eastAsia" w:ascii="宋体" w:hAnsi="宋体" w:eastAsia="宋体" w:cs="宋体"/>
          <w:szCs w:val="21"/>
        </w:rPr>
        <w:t xml:space="preserve">单位提供的</w:t>
      </w:r>
      <w:r>
        <w:rPr>
          <w:rFonts w:hint="eastAsia" w:ascii="宋体" w:hAnsi="宋体" w:eastAsia="宋体" w:cs="宋体"/>
          <w:szCs w:val="21"/>
        </w:rPr>
        <w:t xml:space="preserve">投标</w:t>
      </w:r>
      <w:r>
        <w:rPr>
          <w:rFonts w:hint="eastAsia" w:ascii="宋体" w:hAnsi="宋体" w:eastAsia="宋体" w:cs="宋体"/>
          <w:szCs w:val="21"/>
        </w:rPr>
        <w:t xml:space="preserve">文件内容须真实、准确、有效，如提供虚假材料或对采购文件所要求说明的情况故意隐瞒或虚报，视为</w:t>
      </w:r>
      <w:r>
        <w:rPr>
          <w:rFonts w:hint="eastAsia" w:ascii="宋体" w:hAnsi="宋体" w:eastAsia="宋体" w:cs="宋体"/>
          <w:szCs w:val="21"/>
        </w:rPr>
        <w:t xml:space="preserve">不</w:t>
      </w:r>
      <w:r>
        <w:rPr>
          <w:rFonts w:hint="eastAsia" w:ascii="宋体" w:hAnsi="宋体" w:eastAsia="宋体" w:cs="宋体"/>
          <w:szCs w:val="21"/>
        </w:rPr>
        <w:t xml:space="preserve">实质性响应采购要求，其</w:t>
      </w:r>
      <w:r>
        <w:rPr>
          <w:rFonts w:hint="eastAsia" w:ascii="宋体" w:hAnsi="宋体" w:eastAsia="宋体" w:cs="宋体"/>
          <w:szCs w:val="21"/>
        </w:rPr>
        <w:t xml:space="preserve">投标</w:t>
      </w:r>
      <w:r>
        <w:rPr>
          <w:rFonts w:hint="eastAsia" w:ascii="宋体" w:hAnsi="宋体" w:eastAsia="宋体" w:cs="宋体"/>
          <w:szCs w:val="21"/>
        </w:rPr>
        <w:t xml:space="preserve">文件将被拒绝。</w:t>
      </w:r>
      <w:r/>
    </w:p>
    <w:p>
      <w:pPr>
        <w:ind w:firstLine="420"/>
        <w:jc w:val="left"/>
        <w:spacing w:line="400" w:lineRule="exact"/>
        <w:widowControl/>
        <w:rPr>
          <w:rFonts w:hint="eastAsia" w:ascii="宋体" w:hAnsi="宋体" w:cs="宋体"/>
          <w:szCs w:val="21"/>
        </w:rPr>
      </w:pPr>
      <w:r>
        <w:rPr>
          <w:rFonts w:ascii="宋体" w:hAnsi="宋体" w:eastAsia="宋体" w:cs="宋体"/>
          <w:szCs w:val="21"/>
        </w:rPr>
        <w:t xml:space="preserve">5</w:t>
      </w:r>
      <w:r>
        <w:rPr>
          <w:rFonts w:hint="eastAsia" w:ascii="宋体" w:hAnsi="宋体" w:eastAsia="宋体" w:cs="宋体"/>
          <w:szCs w:val="21"/>
        </w:rPr>
        <w:t xml:space="preserve">、凡涉及采购文件的补充说明和修改，均以苏州政府采购网上发布的通知为准。</w:t>
      </w:r>
      <w:r/>
    </w:p>
    <w:p>
      <w:pPr>
        <w:ind w:firstLine="422"/>
        <w:jc w:val="left"/>
        <w:spacing w:line="400" w:lineRule="exact"/>
        <w:widowControl/>
        <w:rPr>
          <w:rFonts w:hint="eastAsia" w:ascii="宋体" w:hAnsi="宋体" w:cs="宋体"/>
          <w:szCs w:val="21"/>
        </w:rPr>
      </w:pPr>
      <w:r>
        <w:rPr>
          <w:rFonts w:hint="eastAsia" w:ascii="宋体" w:hAnsi="宋体" w:eastAsia="宋体" w:cs="Times New Roman"/>
          <w:b/>
          <w:bCs/>
          <w:szCs w:val="21"/>
        </w:rPr>
        <w:t xml:space="preserve">八</w:t>
      </w:r>
      <w:r>
        <w:rPr>
          <w:rFonts w:hint="eastAsia" w:ascii="宋体" w:hAnsi="宋体" w:eastAsia="宋体" w:cs="Times New Roman"/>
          <w:b/>
          <w:bCs/>
          <w:szCs w:val="21"/>
        </w:rPr>
        <w:t xml:space="preserve">、政府采购有关政策：</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（一）根据苏州市财政局《关于贯彻执行绿色采购、促进残疾人就业和支持监狱企业发展有关政策的通知》（</w:t>
      </w:r>
      <w:r>
        <w:rPr>
          <w:rFonts w:hint="eastAsia" w:ascii="宋体" w:hAnsi="宋体" w:eastAsia="宋体" w:cs="Times New Roman"/>
          <w:bCs/>
          <w:szCs w:val="21"/>
        </w:rPr>
        <w:t xml:space="preserve">苏财购〔2019〕</w:t>
      </w:r>
      <w:r>
        <w:rPr>
          <w:rFonts w:hint="eastAsia" w:ascii="宋体" w:hAnsi="宋体" w:eastAsia="宋体" w:cs="Times New Roman"/>
          <w:bCs/>
          <w:szCs w:val="21"/>
        </w:rPr>
        <w:t xml:space="preserve">10号）规定：</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1、关于节能环保产品政府采购要求：</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根据财政部、发展改革委、生态环境部、市场监管总局关于调整优化节能产品、环境标志产品政府采购执行机制的通知：</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1.1采购清单中的产品属于节能产品政府采购品目清单中强制采购的，应选择节能产品并提供国家确定的认证机构出具的、处于有效期之内的节能产品认证证书，否则响应无效；</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1.2采购清单中的产品属于环境标志产品政府采购品目清单的优先采购的，则在综合评分相同情况下，提供优先采购产品更多的</w:t>
      </w:r>
      <w:r>
        <w:rPr>
          <w:rFonts w:hint="eastAsia" w:ascii="宋体" w:hAnsi="宋体" w:eastAsia="宋体" w:cs="Times New Roman"/>
          <w:bCs/>
          <w:szCs w:val="21"/>
        </w:rPr>
        <w:t xml:space="preserve">投标</w:t>
      </w:r>
      <w:r>
        <w:rPr>
          <w:rFonts w:hint="eastAsia" w:ascii="宋体" w:hAnsi="宋体" w:eastAsia="宋体" w:cs="Times New Roman"/>
          <w:bCs/>
          <w:szCs w:val="21"/>
        </w:rPr>
        <w:t xml:space="preserve">单位优先</w:t>
      </w:r>
      <w:r>
        <w:rPr>
          <w:rFonts w:hint="eastAsia" w:ascii="宋体" w:hAnsi="宋体" w:eastAsia="宋体" w:cs="Times New Roman"/>
          <w:bCs/>
          <w:szCs w:val="21"/>
        </w:rPr>
        <w:t xml:space="preserve">中标</w:t>
      </w:r>
      <w:r>
        <w:rPr>
          <w:rFonts w:hint="eastAsia" w:ascii="宋体" w:hAnsi="宋体" w:eastAsia="宋体" w:cs="Times New Roman"/>
          <w:bCs/>
          <w:szCs w:val="21"/>
        </w:rPr>
        <w:t xml:space="preserve">。</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1.3响应产品不属于节能产品政府采购品目清单和环境标志产品政府采购品目清单范围内的，</w:t>
      </w:r>
      <w:r>
        <w:rPr>
          <w:rFonts w:hint="eastAsia" w:ascii="宋体" w:hAnsi="宋体" w:eastAsia="宋体" w:cs="Times New Roman"/>
          <w:bCs/>
          <w:szCs w:val="21"/>
        </w:rPr>
        <w:t xml:space="preserve">投标</w:t>
      </w:r>
      <w:r>
        <w:rPr>
          <w:rFonts w:hint="eastAsia" w:ascii="宋体" w:hAnsi="宋体" w:eastAsia="宋体" w:cs="Times New Roman"/>
          <w:bCs/>
          <w:szCs w:val="21"/>
        </w:rPr>
        <w:t xml:space="preserve">单位应综合考虑节能、节水、环保、循环、低碳、再生、有机等因素，绿色采购，优先考虑绿色产品。</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注：《节能产品政府采购清单》、《环境标志产品政府采购清单》以“中国政府采购网”（http：//www.ccgp.gov.cn）公告的时间、内容为准，也可通过“苏州市政府采购网”（http：//www.zfcg.suzhou.gov.cn）链接查询。</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2、进一步明确政府采购促进残疾人就业政策</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2.1</w:t>
      </w:r>
      <w:r>
        <w:rPr>
          <w:rFonts w:hint="eastAsia" w:ascii="宋体" w:hAnsi="宋体" w:eastAsia="宋体" w:cs="Times New Roman"/>
          <w:bCs/>
          <w:szCs w:val="21"/>
        </w:rPr>
        <w:t xml:space="preserve">投标</w:t>
      </w:r>
      <w:r>
        <w:rPr>
          <w:rFonts w:hint="eastAsia" w:ascii="宋体" w:hAnsi="宋体" w:eastAsia="宋体" w:cs="Times New Roman"/>
          <w:bCs/>
          <w:szCs w:val="21"/>
        </w:rPr>
        <w:t xml:space="preserve">单位如为残疾人福利性单位，则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2.2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2.3中标、成交供应商为残疾人福利性单位的，采购人或者其委托的采购代理机构应当随中标、成交结果同时公告其《残疾人福利性单位声明函》，接受社会监督。</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3、进一步明确政府采购支持监狱企业发展政策</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3.1</w:t>
      </w:r>
      <w:r>
        <w:rPr>
          <w:rFonts w:hint="eastAsia" w:ascii="宋体" w:hAnsi="宋体" w:eastAsia="宋体" w:cs="Times New Roman"/>
          <w:bCs/>
          <w:szCs w:val="21"/>
        </w:rPr>
        <w:t xml:space="preserve">投标</w:t>
      </w:r>
      <w:r>
        <w:rPr>
          <w:rFonts w:hint="eastAsia" w:ascii="宋体" w:hAnsi="宋体" w:eastAsia="宋体" w:cs="Times New Roman"/>
          <w:bCs/>
          <w:szCs w:val="21"/>
        </w:rPr>
        <w:t xml:space="preserve">单位如为监狱企业，则视同小型、微型企业，享受评审中价格扣除等政府采购促进中小企业发展的政府采购政策。向监狱企业采购的金额，计入面向中小企业采购的统计数据。</w:t>
      </w:r>
      <w:r/>
    </w:p>
    <w:p>
      <w:pPr>
        <w:ind w:firstLine="420"/>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3.2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4、政府采购中实施本国产品标准及相关政策</w:t>
      </w:r>
      <w:r/>
    </w:p>
    <w:p>
      <w:pPr>
        <w:ind w:firstLine="420"/>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4.1本项目对采购本国产品给予政策支持。</w:t>
      </w:r>
      <w:r/>
    </w:p>
    <w:p>
      <w:pPr>
        <w:ind w:firstLine="420"/>
        <w:jc w:val="left"/>
        <w:spacing w:line="400" w:lineRule="exact"/>
        <w:widowControl/>
        <w:rPr>
          <w:rFonts w:hint="eastAsia" w:ascii="宋体" w:hAnsi="宋体" w:eastAsia="宋体" w:cs="Times New Roman"/>
          <w:bCs/>
          <w:szCs w:val="21"/>
        </w:rPr>
      </w:pPr>
      <w:r>
        <w:rPr>
          <w:rFonts w:hint="eastAsia" w:ascii="宋体" w:hAnsi="宋体" w:eastAsia="宋体" w:cs="Times New Roman"/>
          <w:bCs/>
          <w:szCs w:val="21"/>
        </w:rPr>
        <w:t xml:space="preserve">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4.3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left"/>
        <w:spacing w:line="400" w:lineRule="exact"/>
        <w:widowControl/>
        <w:rPr>
          <w:rFonts w:hint="eastAsia" w:ascii="宋体" w:hAnsi="宋体" w:cs="宋体"/>
          <w:szCs w:val="21"/>
        </w:rPr>
      </w:pPr>
      <w:r>
        <w:rPr>
          <w:rFonts w:hint="eastAsia" w:ascii="宋体" w:hAnsi="宋体" w:eastAsia="宋体" w:cs="Times New Roman"/>
          <w:szCs w:val="21"/>
        </w:rPr>
        <w:t xml:space="preserve">（二）</w:t>
      </w:r>
      <w:r>
        <w:rPr>
          <w:rFonts w:hint="eastAsia" w:ascii="宋体" w:hAnsi="宋体" w:eastAsia="宋体" w:cs="Times New Roman"/>
          <w:bCs/>
          <w:szCs w:val="21"/>
        </w:rPr>
        <w:t xml:space="preserve">根据苏州市财政局《关于进一步做好政府采购正常贯彻执行工作的通知》（苏财购（2017）10号）文件规定：</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1、关于政府采购促进中小企业发展政策要求：</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1.1不同行业的中小</w:t>
      </w:r>
      <w:r>
        <w:rPr>
          <w:rFonts w:hint="eastAsia" w:ascii="宋体" w:hAnsi="宋体" w:eastAsia="宋体" w:cs="Times New Roman"/>
          <w:bCs/>
          <w:szCs w:val="21"/>
        </w:rPr>
        <w:t xml:space="preserve">微企业</w:t>
      </w:r>
      <w:r>
        <w:rPr>
          <w:rFonts w:hint="eastAsia" w:ascii="宋体" w:hAnsi="宋体" w:eastAsia="宋体" w:cs="Times New Roman"/>
          <w:bCs/>
          <w:szCs w:val="21"/>
        </w:rPr>
        <w:t xml:space="preserve">划分标准以工信部、国家统计局、</w:t>
      </w:r>
      <w:r>
        <w:rPr>
          <w:rFonts w:hint="eastAsia" w:ascii="宋体" w:hAnsi="宋体" w:eastAsia="宋体" w:cs="Times New Roman"/>
          <w:bCs/>
          <w:szCs w:val="21"/>
        </w:rPr>
        <w:t xml:space="preserve">国家发改委</w:t>
      </w:r>
      <w:r>
        <w:rPr>
          <w:rFonts w:hint="eastAsia" w:ascii="宋体" w:hAnsi="宋体" w:eastAsia="宋体" w:cs="Times New Roman"/>
          <w:bCs/>
          <w:szCs w:val="21"/>
        </w:rPr>
        <w:t xml:space="preserve">、财政部《关于印发中小企业划型标准规定的通知》（工信部联企业〔2011〕300号）为准。</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1.2小</w:t>
      </w:r>
      <w:r>
        <w:rPr>
          <w:rFonts w:hint="eastAsia" w:ascii="宋体" w:hAnsi="宋体" w:eastAsia="宋体" w:cs="Times New Roman"/>
          <w:bCs/>
          <w:szCs w:val="21"/>
        </w:rPr>
        <w:t xml:space="preserve">微企业</w:t>
      </w:r>
      <w:r>
        <w:rPr>
          <w:rFonts w:hint="eastAsia" w:ascii="宋体" w:hAnsi="宋体" w:eastAsia="宋体" w:cs="Times New Roman"/>
          <w:bCs/>
          <w:szCs w:val="21"/>
        </w:rPr>
        <w:t xml:space="preserve">提供中型企业制造或使用中型企业注册商标的货物的，视同为中型企业。小</w:t>
      </w:r>
      <w:r>
        <w:rPr>
          <w:rFonts w:hint="eastAsia" w:ascii="宋体" w:hAnsi="宋体" w:eastAsia="宋体" w:cs="Times New Roman"/>
          <w:bCs/>
          <w:szCs w:val="21"/>
        </w:rPr>
        <w:t xml:space="preserve">微企业</w:t>
      </w:r>
      <w:r>
        <w:rPr>
          <w:rFonts w:hint="eastAsia" w:ascii="宋体" w:hAnsi="宋体" w:eastAsia="宋体" w:cs="Times New Roman"/>
          <w:bCs/>
          <w:szCs w:val="21"/>
        </w:rPr>
        <w:t xml:space="preserve">提供大型企业制造或使用大型企业注册商标的货物的，视同为大型企业。</w:t>
      </w:r>
      <w:r/>
    </w:p>
    <w:p>
      <w:pPr>
        <w:ind w:firstLine="420"/>
        <w:jc w:val="left"/>
        <w:spacing w:line="400" w:lineRule="exact"/>
        <w:widowControl/>
        <w:rPr>
          <w:rFonts w:hint="eastAsia" w:ascii="宋体" w:hAnsi="宋体" w:cs="宋体"/>
          <w:szCs w:val="21"/>
        </w:rPr>
      </w:pPr>
      <w:r>
        <w:rPr>
          <w:rFonts w:hint="eastAsia" w:ascii="宋体" w:hAnsi="宋体" w:eastAsia="宋体" w:cs="Times New Roman"/>
          <w:bCs/>
          <w:szCs w:val="21"/>
        </w:rPr>
        <w:t xml:space="preserve">1.3中小</w:t>
      </w:r>
      <w:r>
        <w:rPr>
          <w:rFonts w:hint="eastAsia" w:ascii="宋体" w:hAnsi="宋体" w:eastAsia="宋体" w:cs="Times New Roman"/>
          <w:bCs/>
          <w:szCs w:val="21"/>
        </w:rPr>
        <w:t xml:space="preserve">微企业</w:t>
      </w:r>
      <w:r>
        <w:rPr>
          <w:rFonts w:hint="eastAsia" w:ascii="宋体" w:hAnsi="宋体" w:eastAsia="宋体" w:cs="Times New Roman"/>
          <w:bCs/>
          <w:szCs w:val="21"/>
        </w:rPr>
        <w:t xml:space="preserve">在</w:t>
      </w:r>
      <w:r>
        <w:rPr>
          <w:rFonts w:hint="eastAsia" w:ascii="宋体" w:hAnsi="宋体" w:eastAsia="宋体" w:cs="Times New Roman"/>
          <w:bCs/>
          <w:szCs w:val="21"/>
        </w:rPr>
        <w:t xml:space="preserve">投标</w:t>
      </w:r>
      <w:r>
        <w:rPr>
          <w:rFonts w:hint="eastAsia" w:ascii="宋体" w:hAnsi="宋体" w:eastAsia="宋体" w:cs="Times New Roman"/>
          <w:bCs/>
          <w:szCs w:val="21"/>
        </w:rPr>
        <w:t xml:space="preserve">文件中，签署《中小企业声明函》，并根据工信部联企业〔2011〕300号通知，未在</w:t>
      </w:r>
      <w:r>
        <w:rPr>
          <w:rFonts w:hint="eastAsia" w:ascii="宋体" w:hAnsi="宋体" w:eastAsia="宋体" w:cs="Times New Roman"/>
          <w:bCs/>
          <w:szCs w:val="21"/>
        </w:rPr>
        <w:t xml:space="preserve">投标</w:t>
      </w:r>
      <w:r>
        <w:rPr>
          <w:rFonts w:hint="eastAsia" w:ascii="宋体" w:hAnsi="宋体" w:eastAsia="宋体" w:cs="Times New Roman"/>
          <w:bCs/>
          <w:szCs w:val="21"/>
        </w:rPr>
        <w:t xml:space="preserve">文件中提供《中小企业声明函》的，不享受促进中小</w:t>
      </w:r>
      <w:r>
        <w:rPr>
          <w:rFonts w:hint="eastAsia" w:ascii="宋体" w:hAnsi="宋体" w:eastAsia="宋体" w:cs="Times New Roman"/>
          <w:bCs/>
          <w:szCs w:val="21"/>
        </w:rPr>
        <w:t xml:space="preserve">微企业</w:t>
      </w:r>
      <w:r>
        <w:rPr>
          <w:rFonts w:hint="eastAsia" w:ascii="宋体" w:hAnsi="宋体" w:eastAsia="宋体" w:cs="Times New Roman"/>
          <w:bCs/>
          <w:szCs w:val="21"/>
        </w:rPr>
        <w:t xml:space="preserve">发展的相关政府采购政策。</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三）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1、关于对参与供应商信用记录的政府采购要求：</w:t>
      </w:r>
      <w:bookmarkEnd w:id="36"/>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1、根据政府采购法及相关法规，以及苏州市财政局《关于印发苏州市市级政府采购信用记录查询和使用工作试行办法的通知》（苏财购（2017）11号）文件的规定，将对供应商进行信用查询，凡经评标小组确认不符合政府采购相关法律法规规定的，将拒绝其参与政府采购活动。</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（1）查询时间：投标文件提交截止时间。</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（2）查询渠道：采购代理机构会在接收</w:t>
      </w:r>
      <w:r>
        <w:rPr>
          <w:rFonts w:hint="eastAsia" w:ascii="宋体" w:hAnsi="宋体" w:eastAsia="宋体" w:cs="Times New Roman"/>
          <w:bCs/>
          <w:szCs w:val="21"/>
        </w:rPr>
        <w:t xml:space="preserve">投标</w:t>
      </w:r>
      <w:r>
        <w:rPr>
          <w:rFonts w:hint="eastAsia" w:ascii="宋体" w:hAnsi="宋体" w:eastAsia="宋体" w:cs="Times New Roman"/>
          <w:bCs/>
          <w:szCs w:val="21"/>
        </w:rPr>
        <w:t xml:space="preserve">文件截止时间后，登录“苏</w:t>
      </w:r>
      <w:r>
        <w:rPr>
          <w:rFonts w:hint="eastAsia" w:ascii="宋体" w:hAnsi="宋体" w:eastAsia="宋体" w:cs="Times New Roman"/>
          <w:bCs/>
          <w:szCs w:val="21"/>
        </w:rPr>
        <w:t xml:space="preserve">采云</w:t>
      </w:r>
      <w:r>
        <w:rPr>
          <w:rFonts w:hint="eastAsia" w:ascii="宋体" w:hAnsi="宋体" w:eastAsia="宋体" w:cs="Times New Roman"/>
          <w:bCs/>
          <w:szCs w:val="21"/>
        </w:rPr>
        <w:t xml:space="preserve">”系统可一键链接至“信用中国”查询供应商的信用信息。</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3）查询证据留存方式：对存在失信信息的供应商，评标小组应填写《苏州市级政府采购供应商失信信息确认函》，由失信供应商应签名确认。同时，采购代理机构工作人员应根据评标小组确认的失信信息，登陆到来源网站页面进行复核并打印，作为证据留存。</w:t>
      </w:r>
      <w:r/>
    </w:p>
    <w:p>
      <w:pPr>
        <w:ind w:firstLine="420"/>
        <w:jc w:val="left"/>
        <w:spacing w:line="360" w:lineRule="auto"/>
        <w:widowControl/>
        <w:rPr>
          <w:rFonts w:hint="eastAsia" w:ascii="宋体" w:hAnsi="宋体" w:eastAsia="宋体" w:cs="Times New Roman"/>
          <w:bCs/>
          <w:szCs w:val="21"/>
        </w:rPr>
      </w:pPr>
      <w:r>
        <w:rPr>
          <w:rFonts w:hint="eastAsia" w:ascii="宋体" w:hAnsi="宋体" w:eastAsia="宋体" w:cs="Times New Roman"/>
          <w:bCs/>
          <w:szCs w:val="21"/>
        </w:rPr>
        <w:t xml:space="preserve">（4）信用记录使用规则：评标小组在对供应商进行资格性审查时，应根据查询结果对供应商的不良信用记录逐项甄别确认。</w:t>
      </w:r>
      <w:r/>
    </w:p>
    <w:p>
      <w:pPr>
        <w:ind w:firstLine="422"/>
        <w:jc w:val="left"/>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九</w:t>
      </w:r>
      <w:r>
        <w:rPr>
          <w:rFonts w:hint="eastAsia" w:ascii="宋体" w:hAnsi="宋体" w:eastAsia="宋体" w:cs="Times New Roman"/>
          <w:b/>
          <w:bCs/>
          <w:szCs w:val="21"/>
        </w:rPr>
        <w:t xml:space="preserve">、</w:t>
      </w:r>
      <w:r>
        <w:rPr>
          <w:rFonts w:ascii="宋体" w:hAnsi="宋体" w:eastAsia="宋体" w:cs="Times New Roman"/>
          <w:b/>
          <w:bCs/>
          <w:szCs w:val="21"/>
        </w:rPr>
        <w:t xml:space="preserve">凡涉及</w:t>
      </w:r>
      <w:r>
        <w:rPr>
          <w:rFonts w:hint="eastAsia" w:ascii="宋体" w:hAnsi="宋体" w:eastAsia="宋体" w:cs="Times New Roman"/>
          <w:b/>
          <w:bCs/>
          <w:szCs w:val="21"/>
        </w:rPr>
        <w:t xml:space="preserve">采购文件</w:t>
      </w:r>
      <w:r>
        <w:rPr>
          <w:rFonts w:ascii="宋体" w:hAnsi="宋体" w:eastAsia="宋体" w:cs="Times New Roman"/>
          <w:b/>
          <w:bCs/>
          <w:szCs w:val="21"/>
        </w:rPr>
        <w:t xml:space="preserve">的补充说明和修改，均以</w:t>
      </w:r>
      <w:r>
        <w:rPr>
          <w:rFonts w:hint="eastAsia" w:ascii="宋体" w:hAnsi="宋体" w:eastAsia="宋体" w:cs="Times New Roman"/>
          <w:b/>
          <w:bCs/>
          <w:szCs w:val="21"/>
        </w:rPr>
        <w:t xml:space="preserve">苏州市政府采购网上发布的</w:t>
      </w:r>
      <w:r>
        <w:rPr>
          <w:rFonts w:ascii="宋体" w:hAnsi="宋体" w:eastAsia="宋体" w:cs="Times New Roman"/>
          <w:b/>
          <w:bCs/>
          <w:szCs w:val="21"/>
        </w:rPr>
        <w:t xml:space="preserve">通知为准</w:t>
      </w:r>
      <w:r>
        <w:rPr>
          <w:rFonts w:hint="eastAsia" w:ascii="宋体" w:hAnsi="宋体" w:eastAsia="宋体" w:cs="Times New Roman"/>
          <w:b/>
          <w:bCs/>
          <w:szCs w:val="21"/>
        </w:rPr>
        <w:t xml:space="preserve">。</w:t>
      </w:r>
      <w:r/>
    </w:p>
    <w:p>
      <w:pPr>
        <w:jc w:val="left"/>
        <w:spacing w:line="360" w:lineRule="auto"/>
        <w:widowControl/>
        <w:rPr>
          <w:rFonts w:ascii="Cambria" w:hAnsi="Cambria" w:eastAsia="宋体" w:cs="Times New Roman"/>
          <w:b/>
          <w:bCs/>
          <w:sz w:val="32"/>
          <w:szCs w:val="32"/>
          <w:lang w:val="zh-CN"/>
        </w:rPr>
      </w:pPr>
      <w:r>
        <w:rPr>
          <w:rFonts w:ascii="Cambria" w:hAnsi="Cambria" w:eastAsia="宋体" w:cs="Times New Roman"/>
          <w:b/>
          <w:bCs/>
          <w:sz w:val="32"/>
          <w:szCs w:val="32"/>
          <w:lang w:val="zh-CN"/>
        </w:rPr>
        <w:br w:type="page" w:clear="all"/>
      </w:r>
      <w:r/>
    </w:p>
    <w:p>
      <w:pPr>
        <w:jc w:val="center"/>
        <w:spacing w:before="60" w:after="60" w:line="360" w:lineRule="auto"/>
        <w:rPr>
          <w:rFonts w:ascii="Cambria" w:hAnsi="Cambria" w:eastAsia="宋体" w:cs="Times New Roman"/>
          <w:b/>
          <w:bCs/>
          <w:sz w:val="32"/>
          <w:szCs w:val="32"/>
          <w:lang w:val="zh-CN"/>
        </w:rPr>
        <w:outlineLvl w:val="0"/>
      </w:pPr>
      <w:r>
        <w:rPr>
          <w:rFonts w:hint="eastAsia" w:ascii="Cambria" w:hAnsi="Cambria" w:eastAsia="宋体" w:cs="Times New Roman"/>
          <w:b/>
          <w:bCs/>
          <w:sz w:val="32"/>
          <w:szCs w:val="32"/>
          <w:lang w:val="zh-CN"/>
        </w:rPr>
        <w:t xml:space="preserve">四、评审方法及评分标准</w:t>
      </w:r>
      <w:r/>
    </w:p>
    <w:p>
      <w:pPr>
        <w:ind w:firstLine="480"/>
        <w:spacing w:line="360" w:lineRule="auto"/>
        <w:widowControl/>
        <w:rPr>
          <w:rFonts w:hint="eastAsia" w:ascii="宋体" w:hAnsi="宋体" w:cs="宋体"/>
        </w:rPr>
      </w:pP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评标办法采用</w:t>
      </w:r>
      <w:r>
        <w:rPr>
          <w:rFonts w:hint="eastAsia" w:ascii="宋体" w:hAnsi="宋体" w:cs="宋体"/>
          <w:b/>
        </w:rPr>
        <w:t xml:space="preserve">综合评分法</w:t>
      </w:r>
      <w:r>
        <w:rPr>
          <w:rFonts w:hint="eastAsia" w:ascii="宋体" w:hAnsi="宋体" w:cs="宋体"/>
        </w:rPr>
        <w:t xml:space="preserve">。评标结果按评审后得分由高到低顺序排列。得分相同的，按投标报价由低到高顺序排列。得分且投标报价相同的并列，</w:t>
      </w:r>
      <w:r>
        <w:rPr>
          <w:rFonts w:hint="eastAsia" w:ascii="宋体" w:hAnsi="宋体" w:cs="宋体"/>
          <w:szCs w:val="21"/>
        </w:rPr>
        <w:t xml:space="preserve">则由</w:t>
      </w:r>
      <w:r>
        <w:rPr>
          <w:rFonts w:hint="eastAsia" w:ascii="宋体" w:hAnsi="宋体" w:cs="宋体"/>
        </w:rPr>
        <w:t xml:space="preserve">评标委员会</w:t>
      </w:r>
      <w:r>
        <w:rPr>
          <w:rFonts w:hint="eastAsia" w:ascii="宋体" w:hAnsi="宋体" w:cs="宋体"/>
          <w:szCs w:val="21"/>
        </w:rPr>
        <w:t xml:space="preserve">组织抽签确定中标人。</w:t>
      </w:r>
      <w:r>
        <w:rPr>
          <w:rFonts w:hint="eastAsia" w:ascii="宋体" w:hAnsi="宋体" w:cs="宋体"/>
        </w:rPr>
        <w:t xml:space="preserve">投标文件满足招标文件全部实质性要求，</w:t>
      </w:r>
      <w:r>
        <w:rPr>
          <w:rFonts w:hint="eastAsia" w:ascii="宋体" w:hAnsi="宋体" w:cs="宋体"/>
        </w:rPr>
        <w:t xml:space="preserve">且按照</w:t>
      </w:r>
      <w:r>
        <w:rPr>
          <w:rFonts w:hint="eastAsia" w:ascii="宋体" w:hAnsi="宋体" w:cs="宋体"/>
        </w:rPr>
        <w:t xml:space="preserve">评审因素的量化指标评审得分最高的投标人为排名第一的中标候选人。</w:t>
      </w:r>
      <w:r/>
    </w:p>
    <w:p>
      <w:pPr>
        <w:ind w:firstLine="480"/>
        <w:spacing w:line="360" w:lineRule="auto"/>
        <w:widowControl/>
        <w:rPr>
          <w:rFonts w:hint="eastAsia" w:ascii="宋体" w:hAnsi="宋体" w:cs="宋体"/>
          <w:b/>
          <w:szCs w:val="21"/>
        </w:rPr>
      </w:pP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firstLine="480"/>
        <w:spacing w:line="360" w:lineRule="auto"/>
        <w:widowControl/>
        <w:rPr>
          <w:rFonts w:hint="eastAsia" w:ascii="宋体" w:hAnsi="宋体" w:cs="宋体"/>
        </w:rPr>
      </w:pPr>
      <w:r>
        <w:rPr>
          <w:rFonts w:hint="eastAsia" w:ascii="宋体" w:hAnsi="宋体" w:cs="宋体"/>
        </w:rPr>
        <w:t xml:space="preserve">3</w:t>
      </w:r>
      <w:r>
        <w:rPr>
          <w:rFonts w:hint="eastAsia" w:ascii="宋体" w:hAnsi="宋体" w:cs="宋体"/>
        </w:rPr>
        <w:t xml:space="preserve">、</w:t>
      </w:r>
      <w:r>
        <w:rPr>
          <w:rFonts w:hint="eastAsia" w:ascii="宋体" w:hAnsi="宋体" w:cs="宋体"/>
        </w:rPr>
        <w:t xml:space="preserve">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80"/>
        <w:spacing w:line="360" w:lineRule="auto"/>
        <w:widowControl/>
        <w:rPr>
          <w:rFonts w:hint="eastAsia" w:ascii="宋体" w:hAnsi="宋体" w:cs="宋体"/>
          <w:b/>
          <w:szCs w:val="21"/>
        </w:rPr>
      </w:pPr>
      <w:r>
        <w:rPr>
          <w:rFonts w:hint="eastAsia" w:ascii="宋体" w:hAnsi="宋体" w:cs="宋体"/>
        </w:rPr>
        <w:t xml:space="preserve">4</w:t>
      </w:r>
      <w:r>
        <w:rPr>
          <w:rFonts w:hint="eastAsia" w:ascii="宋体" w:hAnsi="宋体" w:cs="宋体"/>
        </w:rPr>
        <w:t xml:space="preserve">、</w:t>
      </w:r>
      <w:r>
        <w:rPr>
          <w:rFonts w:hint="eastAsia" w:ascii="宋体" w:hAnsi="宋体" w:cs="宋体"/>
        </w:rPr>
        <w:t xml:space="preserve">针对中小型企业、残疾人福利企业和监狱企业的评审：</w:t>
      </w:r>
      <w:r/>
    </w:p>
    <w:p>
      <w:pPr>
        <w:ind w:firstLine="480"/>
        <w:spacing w:line="360" w:lineRule="auto"/>
        <w:widowControl/>
        <w:rPr>
          <w:rFonts w:hint="eastAsia" w:ascii="宋体" w:hAnsi="宋体" w:cs="宋体"/>
        </w:rPr>
      </w:pPr>
      <w:r>
        <w:rPr>
          <w:rFonts w:hint="eastAsia" w:ascii="宋体" w:hAnsi="宋体" w:cs="宋体"/>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w:t>
      </w:r>
      <w:r>
        <w:rPr>
          <w:rFonts w:hint="eastAsia" w:ascii="宋体" w:hAnsi="宋体" w:cs="宋体"/>
        </w:rPr>
        <w:t xml:space="preserve">苏财购〔2020〕</w:t>
      </w:r>
      <w:r>
        <w:rPr>
          <w:rFonts w:hint="eastAsia" w:ascii="宋体" w:hAnsi="宋体" w:cs="宋体"/>
        </w:rPr>
        <w:t xml:space="preserve">52号）及《关于印发&lt;苏州市政府采购促进中小企业发展实施意见</w:t>
      </w:r>
      <w:r>
        <w:rPr>
          <w:rFonts w:ascii="宋体" w:hAnsi="宋体" w:cs="宋体"/>
        </w:rPr>
        <w:t xml:space="preserve">&gt;</w:t>
      </w:r>
      <w:r>
        <w:rPr>
          <w:rFonts w:hint="eastAsia" w:ascii="宋体" w:hAnsi="宋体" w:cs="宋体"/>
        </w:rPr>
        <w:t xml:space="preserve">的通知》（</w:t>
      </w:r>
      <w:r>
        <w:rPr>
          <w:rFonts w:hint="eastAsia" w:ascii="宋体" w:hAnsi="宋体" w:cs="宋体"/>
        </w:rPr>
        <w:t xml:space="preserve">苏财购〔202</w:t>
      </w:r>
      <w:r>
        <w:rPr>
          <w:rFonts w:ascii="宋体" w:hAnsi="宋体" w:cs="宋体"/>
        </w:rPr>
        <w:t xml:space="preserve">2</w:t>
      </w:r>
      <w:r>
        <w:rPr>
          <w:rFonts w:hint="eastAsia" w:ascii="宋体" w:hAnsi="宋体" w:cs="宋体"/>
        </w:rPr>
        <w:t xml:space="preserve">〕</w:t>
      </w:r>
      <w:r>
        <w:rPr>
          <w:rFonts w:ascii="宋体" w:hAnsi="宋体" w:cs="宋体"/>
        </w:rPr>
        <w:t xml:space="preserve">16</w:t>
      </w:r>
      <w:r>
        <w:rPr>
          <w:rFonts w:hint="eastAsia" w:ascii="宋体" w:hAnsi="宋体" w:cs="宋体"/>
        </w:rPr>
        <w:t xml:space="preserve">号）的有关规定，</w:t>
      </w:r>
      <w:r>
        <w:rPr>
          <w:rFonts w:hint="eastAsia" w:ascii="宋体" w:hAnsi="宋体" w:cs="宋体"/>
          <w:b/>
          <w:bCs/>
        </w:rPr>
        <w:t xml:space="preserve">本项目为专门面向中小企业采购的项目，不再执行价格评审优惠的扶持政策。</w:t>
      </w:r>
      <w:r/>
    </w:p>
    <w:p>
      <w:pPr>
        <w:ind w:firstLine="480"/>
        <w:spacing w:line="360" w:lineRule="auto"/>
        <w:widowControl/>
        <w:rPr>
          <w:rFonts w:hint="eastAsia" w:ascii="宋体" w:hAnsi="宋体" w:cs="宋体"/>
        </w:rPr>
      </w:pPr>
      <w:r>
        <w:rPr>
          <w:rFonts w:hint="eastAsia" w:ascii="宋体" w:hAnsi="宋体" w:cs="宋体"/>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cs="宋体"/>
          <w:b/>
        </w:rPr>
        <w:t xml:space="preserve">服务类项目中供应商若使用退休人员，将不享受中小企业扶持政策。</w:t>
      </w:r>
      <w:r/>
    </w:p>
    <w:p>
      <w:pPr>
        <w:ind w:firstLine="480"/>
        <w:spacing w:line="360" w:lineRule="auto"/>
        <w:widowControl/>
        <w:rPr>
          <w:rFonts w:hint="eastAsia" w:ascii="宋体" w:hAnsi="宋体" w:cs="宋体"/>
          <w:b/>
          <w:szCs w:val="21"/>
        </w:rPr>
      </w:pPr>
      <w:r>
        <w:rPr>
          <w:rFonts w:hint="eastAsia" w:ascii="宋体" w:hAnsi="宋体" w:cs="宋体"/>
        </w:rPr>
        <w:t xml:space="preserve">注：</w:t>
      </w:r>
      <w:r/>
    </w:p>
    <w:p>
      <w:pPr>
        <w:ind w:firstLine="480"/>
        <w:spacing w:line="360" w:lineRule="auto"/>
        <w:widowControl/>
        <w:rPr>
          <w:rFonts w:hint="eastAsia" w:ascii="宋体" w:hAnsi="宋体" w:cs="宋体"/>
          <w:b/>
          <w:szCs w:val="21"/>
        </w:rPr>
      </w:pPr>
      <w:r>
        <w:rPr>
          <w:rFonts w:hint="eastAsia" w:ascii="宋体" w:hAnsi="宋体" w:cs="宋体"/>
        </w:rPr>
        <w:t xml:space="preserve">①填报“中小企业声明函”需严格按“工信部联企业〔2011〕300号通知中的《中小企业划型标准规定》进行。</w:t>
      </w:r>
      <w:r/>
    </w:p>
    <w:p>
      <w:pPr>
        <w:ind w:firstLine="480"/>
        <w:spacing w:line="360" w:lineRule="auto"/>
        <w:widowControl/>
        <w:rPr>
          <w:rFonts w:hint="eastAsia" w:ascii="宋体" w:hAnsi="宋体" w:cs="宋体"/>
        </w:rPr>
      </w:pPr>
      <w:r>
        <w:rPr>
          <w:rFonts w:hint="eastAsia" w:ascii="宋体" w:hAnsi="宋体" w:cs="宋体"/>
        </w:rPr>
        <w:t xml:space="preserve">②若供应商提供的声明函或认定证明为虚假材料，按“政府采购法”相关规定处理并报请政府监管部门给予行政处罚。</w:t>
      </w:r>
      <w:r/>
    </w:p>
    <w:p>
      <w:pPr>
        <w:ind w:firstLine="480"/>
        <w:spacing w:line="360" w:lineRule="auto"/>
        <w:widowControl/>
        <w:rPr>
          <w:rFonts w:hint="eastAsia" w:ascii="宋体" w:hAnsi="宋体" w:cs="宋体"/>
        </w:rPr>
      </w:pPr>
      <w:r>
        <w:rPr>
          <w:rFonts w:hint="eastAsia" w:ascii="宋体" w:hAnsi="宋体" w:cs="宋体"/>
        </w:rPr>
        <w:t xml:space="preserve">5、采购本国产品的支持政策</w:t>
      </w:r>
      <w:r/>
    </w:p>
    <w:p>
      <w:pPr>
        <w:ind w:firstLine="480"/>
        <w:spacing w:line="360" w:lineRule="auto"/>
        <w:widowControl/>
        <w:rPr>
          <w:rFonts w:hint="eastAsia" w:ascii="宋体" w:hAnsi="宋体" w:cs="宋体"/>
        </w:rPr>
      </w:pPr>
      <w:r>
        <w:rPr>
          <w:rFonts w:hint="eastAsia" w:ascii="宋体" w:hAnsi="宋体" w:cs="宋体"/>
        </w:rPr>
        <w:t xml:space="preserve">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widowControl/>
        <w:rPr>
          <w:rFonts w:hint="eastAsia" w:ascii="宋体" w:hAnsi="宋体" w:cs="宋体"/>
        </w:rPr>
      </w:pPr>
      <w:r>
        <w:rPr>
          <w:rFonts w:hint="eastAsia" w:ascii="宋体" w:hAnsi="宋体" w:cs="宋体"/>
        </w:rPr>
        <w:t xml:space="preserve">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widowControl/>
        <w:rPr>
          <w:rFonts w:hint="eastAsia" w:ascii="宋体" w:hAnsi="宋体" w:cs="宋体"/>
        </w:rPr>
      </w:pPr>
      <w:r>
        <w:rPr>
          <w:rFonts w:hint="eastAsia" w:ascii="宋体" w:hAnsi="宋体" w:cs="宋体"/>
        </w:rPr>
        <w:t xml:space="preserve">供应商需按照招标文件的要求提供《关于符合本国产品标准的声明函》（以下简称《声明函》），如不提供将不享受本国产品价格评审优惠。</w:t>
      </w:r>
      <w:r/>
    </w:p>
    <w:p>
      <w:pPr>
        <w:ind w:firstLine="480"/>
        <w:spacing w:line="360" w:lineRule="auto"/>
        <w:widowControl/>
        <w:rPr>
          <w:rFonts w:hint="eastAsia" w:ascii="宋体" w:hAnsi="宋体" w:cs="宋体"/>
        </w:rPr>
      </w:pPr>
      <w:r>
        <w:rPr>
          <w:rFonts w:hint="eastAsia" w:ascii="宋体" w:hAnsi="宋体" w:cs="宋体"/>
        </w:rPr>
        <w:t xml:space="preserve">供应商需在《声明函》中逐一、准确填写产品名称、厂名、生产厂址三项信息（《声明函》中用</w:t>
      </w:r>
      <w:r>
        <w:rPr>
          <w:rFonts w:hint="eastAsia" w:ascii="宋体" w:hAnsi="宋体" w:cs="宋体"/>
        </w:rPr>
        <w:t xml:space="preserve">斜线划除的</w:t>
      </w:r>
      <w:r>
        <w:rPr>
          <w:rFonts w:hint="eastAsia" w:ascii="宋体" w:hAnsi="宋体" w:cs="宋体"/>
        </w:rPr>
        <w:t xml:space="preserve">地方无需填写），三项信息中任意一项未填写的视为该项产品不符合本国产品标准，不享受本国产品价格评审优惠。</w:t>
      </w:r>
      <w:r/>
    </w:p>
    <w:p>
      <w:pPr>
        <w:ind w:firstLine="480"/>
        <w:spacing w:line="360" w:lineRule="auto"/>
        <w:widowControl/>
        <w:rPr>
          <w:rFonts w:hint="eastAsia" w:ascii="宋体" w:hAnsi="宋体" w:cs="宋体"/>
        </w:rPr>
      </w:pPr>
      <w:r>
        <w:rPr>
          <w:rFonts w:hint="eastAsia" w:ascii="宋体" w:hAnsi="宋体" w:cs="宋体"/>
        </w:rPr>
        <w:t xml:space="preserve">评标过程中，如发现供应商在《声明函》内容含义不明确、同类事项与投标（响应）文件表述不一致或者有明显文字错误等情况的，评标委员会应当以书面形式要求供应商</w:t>
      </w:r>
      <w:r>
        <w:rPr>
          <w:rFonts w:hint="eastAsia" w:ascii="宋体" w:hAnsi="宋体" w:cs="宋体"/>
        </w:rPr>
        <w:t xml:space="preserve">作出</w:t>
      </w:r>
      <w:r>
        <w:rPr>
          <w:rFonts w:hint="eastAsia" w:ascii="宋体" w:hAnsi="宋体" w:cs="宋体"/>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360" w:lineRule="auto"/>
        <w:widowControl/>
        <w:rPr>
          <w:rFonts w:hint="eastAsia" w:ascii="宋体" w:hAnsi="宋体" w:cs="宋体"/>
          <w:b/>
          <w:szCs w:val="21"/>
        </w:rPr>
      </w:pPr>
      <w:r>
        <w:rPr>
          <w:rFonts w:hint="eastAsia" w:ascii="宋体" w:hAnsi="宋体"/>
          <w:b/>
          <w:szCs w:val="21"/>
        </w:rPr>
        <w:t xml:space="preserve">二、评分标准：</w:t>
      </w:r>
      <w:r/>
    </w:p>
    <w:p>
      <w:pPr>
        <w:ind w:firstLine="482"/>
        <w:spacing w:line="360" w:lineRule="auto"/>
        <w:widowControl/>
        <w:rPr>
          <w:rFonts w:hint="eastAsia" w:ascii="宋体" w:hAnsi="宋体" w:cs="宋体"/>
          <w:b/>
          <w:szCs w:val="21"/>
        </w:rPr>
      </w:pPr>
      <w:r>
        <w:rPr>
          <w:rFonts w:hint="eastAsia" w:ascii="宋体" w:hAnsi="宋体" w:cs="宋体"/>
          <w:b/>
          <w:bCs/>
        </w:rPr>
        <w:t xml:space="preserve">（一）价格分：</w:t>
      </w:r>
      <w:r>
        <w:rPr>
          <w:rFonts w:ascii="宋体" w:hAnsi="宋体" w:cs="宋体"/>
          <w:b/>
          <w:bCs/>
        </w:rPr>
        <w:t xml:space="preserve">1</w:t>
      </w:r>
      <w:r>
        <w:rPr>
          <w:rFonts w:hint="eastAsia" w:ascii="宋体" w:hAnsi="宋体" w:cs="宋体"/>
          <w:b/>
          <w:bCs/>
        </w:rPr>
        <w:t xml:space="preserve">0分</w:t>
      </w:r>
      <w:r/>
    </w:p>
    <w:p>
      <w:pPr>
        <w:ind w:firstLine="480"/>
        <w:spacing w:line="360" w:lineRule="auto"/>
        <w:widowControl/>
        <w:rPr>
          <w:rFonts w:hint="eastAsia" w:ascii="宋体" w:hAnsi="宋体" w:cs="宋体"/>
          <w:b/>
          <w:szCs w:val="21"/>
        </w:rPr>
      </w:pPr>
      <w:r>
        <w:rPr>
          <w:rFonts w:hint="eastAsia" w:ascii="宋体" w:hAnsi="宋体" w:cs="宋体"/>
        </w:rPr>
        <w:t xml:space="preserve">第一步：投标报价低于或等于财政预算价格</w:t>
      </w:r>
      <w:r>
        <w:rPr>
          <w:rFonts w:hint="eastAsia" w:ascii="宋体" w:hAnsi="宋体" w:cs="宋体"/>
        </w:rPr>
        <w:t xml:space="preserve">（最高限价）</w:t>
      </w:r>
      <w:r>
        <w:rPr>
          <w:rFonts w:hint="eastAsia" w:ascii="宋体" w:hAnsi="宋体" w:cs="宋体"/>
        </w:rPr>
        <w:t xml:space="preserve">的，为有效投标报价。</w:t>
      </w:r>
      <w:r>
        <w:rPr>
          <w:rFonts w:hint="eastAsia" w:ascii="宋体" w:hAnsi="宋体" w:cs="宋体"/>
        </w:rPr>
        <w:t xml:space="preserve">超财政</w:t>
      </w:r>
      <w:r>
        <w:rPr>
          <w:rFonts w:hint="eastAsia" w:ascii="宋体" w:hAnsi="宋体" w:cs="宋体"/>
        </w:rPr>
        <w:t xml:space="preserve">预算</w:t>
      </w:r>
      <w:r>
        <w:rPr>
          <w:rFonts w:hint="eastAsia" w:ascii="宋体" w:hAnsi="宋体" w:cs="宋体"/>
        </w:rPr>
        <w:t xml:space="preserve">（最高限价）</w:t>
      </w:r>
      <w:r>
        <w:rPr>
          <w:rFonts w:hint="eastAsia" w:ascii="宋体" w:hAnsi="宋体" w:cs="宋体"/>
        </w:rPr>
        <w:t xml:space="preserve">的投标报价为无效投标报价。</w:t>
      </w:r>
      <w:r/>
    </w:p>
    <w:p>
      <w:pPr>
        <w:ind w:firstLine="480"/>
        <w:spacing w:line="360" w:lineRule="auto"/>
        <w:widowControl/>
        <w:rPr>
          <w:rFonts w:hint="eastAsia" w:ascii="宋体" w:hAnsi="宋体" w:cs="宋体"/>
          <w:b/>
          <w:szCs w:val="21"/>
        </w:rPr>
      </w:pPr>
      <w:r>
        <w:rPr>
          <w:rFonts w:hint="eastAsia" w:ascii="宋体" w:hAnsi="宋体" w:cs="宋体"/>
        </w:rPr>
        <w:t xml:space="preserve">第二步：在所有有效投标报价中满足招标文件要求，且投标价格最低的投标报价</w:t>
      </w:r>
      <w:r>
        <w:rPr>
          <w:rFonts w:hint="eastAsia" w:ascii="宋体" w:hAnsi="宋体" w:cs="宋体"/>
          <w:b/>
          <w:bCs/>
        </w:rPr>
        <w:t xml:space="preserve">（投标单价）</w:t>
      </w:r>
      <w:r>
        <w:rPr>
          <w:rFonts w:hint="eastAsia" w:ascii="宋体" w:hAnsi="宋体" w:cs="宋体"/>
        </w:rPr>
        <w:t xml:space="preserve">为评标基准价，其他投标人的价格</w:t>
      </w:r>
      <w:r>
        <w:rPr>
          <w:rFonts w:hint="eastAsia" w:ascii="宋体" w:hAnsi="宋体" w:cs="宋体"/>
        </w:rPr>
        <w:t xml:space="preserve">分按照</w:t>
      </w:r>
      <w:r>
        <w:rPr>
          <w:rFonts w:hint="eastAsia" w:ascii="宋体" w:hAnsi="宋体" w:cs="宋体"/>
        </w:rPr>
        <w:t xml:space="preserve">下列公式计算（计算结果四舍五入保留两位小数）。</w:t>
      </w:r>
      <w:r/>
    </w:p>
    <w:p>
      <w:pPr>
        <w:ind w:firstLine="480"/>
        <w:spacing w:line="360" w:lineRule="auto"/>
        <w:widowControl/>
        <w:rPr>
          <w:rFonts w:hint="eastAsia" w:ascii="宋体" w:hAnsi="宋体" w:cs="宋体"/>
        </w:rPr>
      </w:pPr>
      <w:r>
        <w:rPr>
          <w:rFonts w:hint="eastAsia" w:ascii="宋体" w:hAnsi="宋体" w:cs="宋体"/>
        </w:rPr>
        <w:t xml:space="preserve">投标报价得分＝（评标基准价/投标报价）×10％×100</w:t>
      </w:r>
      <w:r/>
    </w:p>
    <w:p>
      <w:pPr>
        <w:ind w:firstLine="422"/>
        <w:spacing w:line="360" w:lineRule="auto"/>
        <w:rPr>
          <w:rFonts w:hint="eastAsia" w:ascii="宋体" w:hAnsi="宋体" w:eastAsia="宋体" w:cs="宋体"/>
          <w:b/>
          <w:bCs/>
          <w:szCs w:val="21"/>
        </w:rPr>
      </w:pPr>
      <w:r>
        <w:rPr>
          <w:rFonts w:hint="eastAsia" w:ascii="宋体" w:hAnsi="宋体" w:cs="宋体"/>
          <w:b/>
          <w:bCs/>
          <w:szCs w:val="21"/>
        </w:rPr>
        <w:t xml:space="preserve">（二）</w:t>
      </w:r>
      <w:r>
        <w:rPr>
          <w:rFonts w:hint="eastAsia" w:ascii="宋体" w:hAnsi="宋体" w:eastAsia="宋体" w:cs="宋体"/>
          <w:b/>
          <w:bCs/>
          <w:szCs w:val="21"/>
        </w:rPr>
        <w:t xml:space="preserve">服务实施方案（68分）</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1、针对项目的总体认知、实施思路（</w:t>
      </w:r>
      <w:r>
        <w:rPr>
          <w:rFonts w:hint="eastAsia" w:ascii="宋体" w:hAnsi="宋体" w:eastAsia="宋体" w:cs="宋体"/>
          <w:bCs/>
          <w:szCs w:val="21"/>
        </w:rPr>
        <w:t xml:space="preserve">10</w:t>
      </w:r>
      <w:r>
        <w:rPr>
          <w:rFonts w:hint="eastAsia" w:ascii="宋体" w:hAnsi="宋体" w:eastAsia="宋体" w:cs="宋体"/>
          <w:bCs/>
          <w:szCs w:val="21"/>
        </w:rPr>
        <w:t xml:space="preserve">分）：</w:t>
      </w:r>
      <w:r/>
    </w:p>
    <w:p>
      <w:pPr>
        <w:ind w:firstLine="420"/>
        <w:spacing w:line="360" w:lineRule="auto"/>
        <w:rPr>
          <w:rFonts w:hint="eastAsia" w:ascii="宋体" w:hAnsi="宋体" w:eastAsia="宋体" w:cs="Times New Roman"/>
          <w:szCs w:val="21"/>
        </w:rPr>
      </w:pPr>
      <w:r>
        <w:rPr>
          <w:rFonts w:hint="eastAsia" w:ascii="宋体" w:hAnsi="宋体" w:eastAsia="宋体" w:cs="宋体"/>
          <w:bCs/>
          <w:szCs w:val="21"/>
        </w:rPr>
        <w:t xml:space="preserve">总体理解最完整、最准确，方案、措施最可行得当、内容最全面的得10分；总体理解较完整、较准确，方案、措施较可行得当、内容较全面但有缺陷的得7分；总体理解不够完整、准确，方案、措施不够可行得当、内容不够全面且有重大缺陷的得4分，不提供不得分。</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2、人员配置的科学性和合理性，包括作业流程、人员</w:t>
      </w:r>
      <w:r>
        <w:rPr>
          <w:rFonts w:hint="eastAsia" w:ascii="宋体" w:hAnsi="宋体" w:eastAsia="宋体" w:cs="宋体"/>
          <w:szCs w:val="21"/>
        </w:rPr>
        <w:t xml:space="preserve">排班、作业时间、车辆安排、应急保障等</w:t>
      </w:r>
      <w:r>
        <w:rPr>
          <w:rFonts w:hint="eastAsia" w:ascii="宋体" w:hAnsi="宋体" w:eastAsia="宋体" w:cs="宋体"/>
          <w:bCs/>
          <w:szCs w:val="21"/>
        </w:rPr>
        <w:t xml:space="preserve">（8分）</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方案完整、科学、合理、全面的得8分；方案较完整、科学、合理、但有缺陷的得5分；方案不够完整、科学、合理、且有缺陷的得2分，不提供不得分。</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3、运输管理方案：车辆的安全信息管理，包括车辆途中的实时与定位、单据的确认与签订、车辆装卸的安全注意事项、驾驶员定期安全培训（路线的合理安排、交接人员的信息对接、紧急情况的处理）。</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方案完整、科学、合理、全面的得8分；方案较完整、科学、合理、但有缺陷的得5分；方案不够完整、科学、合理、且有缺陷的得2分，不提供不得分。</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4、内部管理制度比较（8分）</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内部组织机制架构、台账管理、人员考勤、考核、培训等管理等：制度完善、科学，可实施性强的得8分；制度较为科学、完善，便于实施的得5分；制度简单，可实施性不强的得2分，不提供不得分。</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5、针对项目的安全管理方案（8分）</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安全管理方案科学完善、针对性强，可实施性强得8分；安全管理方案较科学完善，针对性及可实施性较强得5分；安全管理方案简单，针对性及可实施一般得2分；不提供不得分。</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6、对工作进度计划比较（8分）</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工作进度计划安排方案最完整、科学、合理、全面的得8分；工作进度计划安排方案较完整、科学、合理但有缺陷的得5分；工作进度计划安排方案不够完整、科学、合理且有重大缺陷的得2分，不提供不得分。</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7、针对本项目的应急突击预案（10分）</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恶劣天气（冰雪等）、节假日、重大活动及迎检、其他突发事件（如设备维修、车辆中途损坏等）等应急预案：概述详细，切合实际，方案考虑周全的得10分；概述较为详细，考虑到实际，能满足项目实施需要的得7分；方案简单，基本能满足项目实施需要的得4分，不提供不得分。</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8、服务期间与其他单位、各职能部门的综合协调方案（8分）：</w:t>
      </w:r>
      <w:r/>
    </w:p>
    <w:p>
      <w:pPr>
        <w:ind w:firstLine="420"/>
        <w:jc w:val="left"/>
        <w:spacing w:line="360" w:lineRule="auto"/>
        <w:rPr>
          <w:rFonts w:hint="eastAsia" w:ascii="宋体" w:hAnsi="宋体" w:eastAsia="宋体" w:cs="宋体"/>
          <w:szCs w:val="21"/>
        </w:rPr>
      </w:pPr>
      <w:r>
        <w:rPr>
          <w:rFonts w:hint="eastAsia" w:ascii="宋体" w:hAnsi="宋体" w:eastAsia="宋体" w:cs="宋体"/>
          <w:bCs/>
          <w:szCs w:val="21"/>
        </w:rPr>
        <w:t xml:space="preserve">方案最完整、清晰明了、科学合理、可实施性强的得8分；概述描述较为完整、可行性方案不完整、有微小缺陷的得5分；概述描述不够完整有缺漏、可实施性较差或有重大缺陷的得2分；未提供不得分。</w:t>
      </w:r>
      <w:r/>
    </w:p>
    <w:p>
      <w:pPr>
        <w:spacing w:line="360" w:lineRule="auto"/>
        <w:rPr>
          <w:rFonts w:hint="eastAsia" w:ascii="宋体" w:hAnsi="宋体" w:eastAsia="宋体" w:cs="宋体"/>
          <w:b/>
          <w:szCs w:val="21"/>
        </w:rPr>
      </w:pPr>
      <w:r>
        <w:rPr>
          <w:rFonts w:hint="eastAsia" w:ascii="宋体" w:hAnsi="宋体" w:eastAsia="宋体" w:cs="宋体"/>
          <w:b/>
          <w:szCs w:val="21"/>
        </w:rPr>
        <w:t xml:space="preserve">（三）针对本项目配备车辆及人员比较（12分）</w:t>
      </w:r>
      <w:r/>
    </w:p>
    <w:p>
      <w:pPr>
        <w:ind w:firstLine="420"/>
        <w:jc w:val="left"/>
        <w:spacing w:line="360" w:lineRule="auto"/>
        <w:rPr>
          <w:rFonts w:hint="eastAsia" w:ascii="宋体" w:hAnsi="宋体" w:eastAsia="宋体" w:cs="宋体"/>
          <w:b/>
          <w:bCs/>
          <w:szCs w:val="21"/>
        </w:rPr>
      </w:pPr>
      <w:r>
        <w:rPr>
          <w:rFonts w:hint="eastAsia" w:ascii="宋体" w:hAnsi="宋体" w:eastAsia="宋体" w:cs="宋体"/>
          <w:szCs w:val="21"/>
        </w:rPr>
        <w:t xml:space="preserve">1、投入本项目车辆比较：投标单位在满足招标文件清运车辆要求的基础上（7辆）每多增加一辆5吨及以上清运车辆的得1分，最高得5分。</w:t>
      </w:r>
      <w:r>
        <w:rPr>
          <w:rFonts w:hint="eastAsia" w:ascii="宋体" w:hAnsi="宋体" w:eastAsia="宋体" w:cs="宋体"/>
          <w:b/>
          <w:bCs/>
          <w:szCs w:val="21"/>
        </w:rPr>
        <w:t xml:space="preserve">上述车辆设备要求投标单位自有或租赁，清运车辆自有的提供购置发票、行驶证、产权证明扫描件，租赁的提供租赁合同、行驶证扫描件。</w:t>
      </w:r>
      <w:r>
        <w:rPr>
          <w:rFonts w:hint="eastAsia" w:ascii="宋体" w:hAnsi="宋体" w:eastAsia="宋体" w:cs="宋体"/>
          <w:szCs w:val="21"/>
        </w:rPr>
        <w:t xml:space="preserve">资料提供不全或无法证明的不得分。</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2、项目经理具有本科或以上学历的得1分；具有安全培训合格证书的得2分；具有工程类中级及以上职称的得2</w:t>
      </w:r>
      <w:r>
        <w:rPr>
          <w:rFonts w:ascii="宋体" w:hAnsi="宋体" w:eastAsia="宋体" w:cs="宋体"/>
          <w:szCs w:val="21"/>
        </w:rPr>
        <w:t xml:space="preserve">分</w:t>
      </w:r>
      <w:r>
        <w:rPr>
          <w:rFonts w:hint="eastAsia" w:ascii="宋体" w:hAnsi="宋体" w:eastAsia="宋体" w:cs="宋体"/>
          <w:szCs w:val="21"/>
        </w:rPr>
        <w:t xml:space="preserve">。本项最高5分。（投标文件中需提供证书、学历证明、职称证书材料及其在投标单位近期社保缴纳证明扫描件，资料提供不全或无法证明的不得分）。</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3、项目配备专职安全员的得2</w:t>
      </w:r>
      <w:r>
        <w:rPr>
          <w:rFonts w:ascii="宋体" w:hAnsi="宋体" w:eastAsia="宋体" w:cs="宋体"/>
          <w:szCs w:val="21"/>
        </w:rPr>
        <w:t xml:space="preserve">分</w:t>
      </w:r>
      <w:r>
        <w:rPr>
          <w:rFonts w:hint="eastAsia" w:ascii="宋体" w:hAnsi="宋体" w:eastAsia="宋体" w:cs="宋体"/>
          <w:szCs w:val="21"/>
        </w:rPr>
        <w:t xml:space="preserve">，最高得2分。（投标文件中需提供安全员证书及其在投标单位近期社保缴纳证明扫描件，资料提供不全或无法证明的不得分）。</w:t>
      </w:r>
      <w:r/>
    </w:p>
    <w:p>
      <w:pPr>
        <w:spacing w:line="360" w:lineRule="auto"/>
        <w:rPr>
          <w:rFonts w:hint="eastAsia" w:ascii="宋体" w:hAnsi="宋体" w:eastAsia="宋体" w:cs="宋体"/>
          <w:b/>
          <w:bCs/>
          <w:szCs w:val="21"/>
        </w:rPr>
      </w:pPr>
      <w:r>
        <w:rPr>
          <w:rFonts w:hint="eastAsia" w:ascii="宋体" w:hAnsi="宋体" w:eastAsia="宋体" w:cs="宋体"/>
          <w:b/>
          <w:bCs/>
          <w:szCs w:val="21"/>
        </w:rPr>
        <w:t xml:space="preserve">（四）投标单位综合实力比较（10分）</w:t>
      </w:r>
      <w:r/>
    </w:p>
    <w:p>
      <w:pPr>
        <w:ind w:firstLine="420"/>
        <w:spacing w:line="360" w:lineRule="auto"/>
        <w:rPr>
          <w:rFonts w:hint="eastAsia" w:ascii="宋体" w:hAnsi="宋体" w:eastAsia="宋体" w:cs="宋体"/>
          <w:bCs/>
          <w:szCs w:val="21"/>
        </w:rPr>
      </w:pPr>
      <w:r>
        <w:rPr>
          <w:rFonts w:hint="eastAsia" w:ascii="宋体" w:hAnsi="宋体" w:eastAsia="宋体" w:cs="宋体"/>
          <w:szCs w:val="21"/>
        </w:rPr>
        <w:t xml:space="preserve">1、投标单位自202</w:t>
      </w:r>
      <w:r>
        <w:rPr>
          <w:rFonts w:hint="eastAsia" w:ascii="宋体" w:hAnsi="宋体" w:eastAsia="宋体" w:cs="宋体"/>
          <w:szCs w:val="21"/>
        </w:rPr>
        <w:t xml:space="preserve">3</w:t>
      </w:r>
      <w:r>
        <w:rPr>
          <w:rFonts w:hint="eastAsia" w:ascii="宋体" w:hAnsi="宋体" w:eastAsia="宋体" w:cs="宋体"/>
          <w:szCs w:val="21"/>
        </w:rPr>
        <w:t xml:space="preserve">年1月1日至今承担过的类似服务项目业绩：每提供一份合同得2分，最高10分。投标文件中需提供服务合同扫描件，类似业绩日期以合同签订日期为准。资料提供不全或无法证明的不得分。</w:t>
      </w:r>
      <w:r/>
    </w:p>
    <w:p>
      <w:pPr>
        <w:ind w:firstLine="420"/>
        <w:spacing w:line="360" w:lineRule="auto"/>
        <w:rPr>
          <w:rFonts w:hint="eastAsia" w:ascii="宋体" w:hAnsi="宋体" w:eastAsia="宋体" w:cs="宋体"/>
          <w:bCs/>
          <w:szCs w:val="21"/>
          <w:lang w:val="zh-CN"/>
        </w:rPr>
      </w:pPr>
      <w:r>
        <w:rPr>
          <w:rFonts w:hint="eastAsia" w:ascii="宋体" w:hAnsi="宋体" w:eastAsia="宋体" w:cs="宋体"/>
          <w:bCs/>
          <w:szCs w:val="21"/>
          <w:lang w:val="zh-CN"/>
        </w:rPr>
      </w:r>
      <w:r/>
    </w:p>
    <w:p>
      <w:pPr>
        <w:ind w:firstLine="422"/>
        <w:spacing w:line="360" w:lineRule="auto"/>
        <w:rPr>
          <w:rFonts w:hint="eastAsia" w:ascii="宋体" w:hAnsi="宋体" w:eastAsia="宋体" w:cs="Times New Roman"/>
          <w:b/>
          <w:szCs w:val="21"/>
          <w:lang w:val="zh-CN"/>
        </w:rPr>
      </w:pPr>
      <w:r>
        <w:rPr>
          <w:rFonts w:hint="eastAsia" w:ascii="宋体" w:hAnsi="宋体" w:eastAsia="宋体" w:cs="宋体"/>
          <w:b/>
          <w:szCs w:val="21"/>
          <w:lang w:val="zh-CN"/>
        </w:rPr>
        <w:t xml:space="preserve">备注：针对评分标准中评分条款，</w:t>
      </w:r>
      <w:r>
        <w:rPr>
          <w:rFonts w:hint="eastAsia" w:ascii="宋体" w:hAnsi="宋体" w:eastAsia="宋体" w:cs="宋体"/>
          <w:b/>
          <w:szCs w:val="21"/>
        </w:rPr>
        <w:t xml:space="preserve">投标</w:t>
      </w:r>
      <w:r>
        <w:rPr>
          <w:rFonts w:hint="eastAsia" w:ascii="宋体" w:hAnsi="宋体" w:eastAsia="宋体" w:cs="宋体"/>
          <w:b/>
          <w:szCs w:val="21"/>
          <w:lang w:val="zh-CN"/>
        </w:rPr>
        <w:t xml:space="preserve">单位在</w:t>
      </w:r>
      <w:r>
        <w:rPr>
          <w:rFonts w:hint="eastAsia" w:ascii="宋体" w:hAnsi="宋体" w:eastAsia="宋体" w:cs="宋体"/>
          <w:b/>
          <w:szCs w:val="21"/>
        </w:rPr>
        <w:t xml:space="preserve">投标</w:t>
      </w:r>
      <w:r>
        <w:rPr>
          <w:rFonts w:hint="eastAsia" w:ascii="宋体" w:hAnsi="宋体" w:eastAsia="宋体" w:cs="宋体"/>
          <w:b/>
          <w:szCs w:val="21"/>
          <w:lang w:val="zh-CN"/>
        </w:rPr>
        <w:t xml:space="preserve">文件中均应提供真实的资料并做出相应说明供评委评判，不提供相关资料的视为不具备该项得分的条件。</w:t>
      </w:r>
      <w:r/>
    </w:p>
    <w:p>
      <w:pPr>
        <w:ind w:firstLine="482"/>
        <w:spacing w:line="360" w:lineRule="auto"/>
        <w:widowControl/>
        <w:rPr>
          <w:rFonts w:hint="eastAsia" w:ascii="宋体" w:hAnsi="宋体" w:cs="宋体"/>
          <w:b/>
          <w:bCs/>
        </w:rPr>
      </w:pPr>
      <w:r>
        <w:rPr>
          <w:rFonts w:hint="eastAsia" w:ascii="宋体" w:hAnsi="宋体" w:cs="宋体"/>
          <w:b/>
          <w:bCs/>
        </w:rPr>
      </w:r>
      <w:r/>
    </w:p>
    <w:p>
      <w:pPr>
        <w:ind w:firstLine="480"/>
        <w:spacing w:line="360" w:lineRule="auto"/>
        <w:widowControl/>
        <w:rPr>
          <w:rFonts w:hint="eastAsia" w:ascii="宋体" w:hAnsi="宋体" w:cs="宋体"/>
        </w:rPr>
      </w:pPr>
      <w:r>
        <w:rPr>
          <w:rFonts w:hint="eastAsia" w:ascii="宋体" w:hAnsi="宋体" w:cs="宋体"/>
        </w:rPr>
      </w:r>
      <w:r/>
    </w:p>
    <w:p>
      <w:pPr>
        <w:ind w:firstLine="480"/>
        <w:spacing w:line="360" w:lineRule="auto"/>
        <w:widowControl/>
        <w:rPr>
          <w:rFonts w:hint="eastAsia" w:ascii="宋体" w:hAnsi="宋体" w:cs="宋体"/>
        </w:rPr>
      </w:pPr>
      <w:r>
        <w:rPr>
          <w:rFonts w:hint="eastAsia" w:ascii="宋体" w:hAnsi="宋体" w:cs="宋体"/>
        </w:rPr>
        <w:br w:type="page" w:clear="all"/>
      </w:r>
      <w:r/>
    </w:p>
    <w:p>
      <w:pPr>
        <w:jc w:val="center"/>
        <w:spacing w:line="360" w:lineRule="auto"/>
        <w:widowControl/>
        <w:tabs>
          <w:tab w:val="left" w:pos="8930" w:leader="none"/>
          <w:tab w:val="left" w:pos="9306" w:leader="none"/>
        </w:tabs>
        <w:rPr>
          <w:rFonts w:hint="eastAsia" w:ascii="宋体" w:hAnsi="宋体" w:eastAsia="宋体" w:cs="Times New Roman"/>
          <w:b/>
          <w:sz w:val="32"/>
          <w:szCs w:val="32"/>
        </w:rPr>
      </w:pPr>
      <w:r>
        <w:rPr>
          <w:rFonts w:hint="eastAsia" w:ascii="宋体" w:hAnsi="宋体" w:eastAsia="宋体" w:cs="Times New Roman"/>
          <w:b/>
          <w:sz w:val="32"/>
          <w:szCs w:val="32"/>
        </w:rPr>
        <w:t xml:space="preserve">五、合同主要条款及格式</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甲方：</w:t>
      </w:r>
      <w:r>
        <w:rPr>
          <w:rFonts w:hint="eastAsia" w:ascii="宋体" w:hAnsi="宋体" w:eastAsia="宋体" w:cs="Times New Roman"/>
          <w:szCs w:val="21"/>
        </w:rPr>
        <w:t xml:space="preserve">苏州市吴中区人民政府郭巷街道办事处</w:t>
      </w:r>
      <w:r>
        <w:rPr>
          <w:rFonts w:hint="eastAsia" w:ascii="宋体" w:hAnsi="宋体" w:eastAsia="宋体" w:cs="Times New Roman"/>
          <w:szCs w:val="21"/>
        </w:rPr>
        <w:t xml:space="preserve"> </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联系人：</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电话：</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联系地址：</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乙方：（成交单位）</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联系人：</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电话：</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联系地址：</w:t>
      </w:r>
      <w:r/>
    </w:p>
    <w:p>
      <w:pPr>
        <w:ind w:firstLine="420"/>
        <w:jc w:val="left"/>
        <w:spacing w:line="360" w:lineRule="auto"/>
        <w:widowControl/>
        <w:rPr>
          <w:rFonts w:ascii="Times New Roman" w:hAnsi="Times New Roman" w:eastAsia="宋体" w:cs="Times New Roman"/>
          <w:szCs w:val="21"/>
        </w:rPr>
      </w:pPr>
      <w:r>
        <w:rPr>
          <w:rFonts w:hint="eastAsia" w:ascii="Times New Roman" w:hAnsi="Times New Roman" w:eastAsia="宋体" w:cs="Times New Roman"/>
          <w:szCs w:val="21"/>
        </w:rPr>
        <w:t xml:space="preserve">根据甲方申请并核准</w:t>
      </w:r>
      <w:r>
        <w:rPr>
          <w:rFonts w:hint="eastAsia" w:ascii="Times New Roman" w:hAnsi="Times New Roman" w:eastAsia="宋体" w:cs="Times New Roman"/>
          <w:szCs w:val="21"/>
          <w:u w:val="single"/>
        </w:rPr>
        <w:t xml:space="preserve"> </w:t>
      </w:r>
      <w:r>
        <w:rPr>
          <w:rFonts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政府采购计划，依据甲方委托</w:t>
      </w:r>
      <w:r>
        <w:rPr>
          <w:rFonts w:hint="eastAsia" w:ascii="Times New Roman" w:hAnsi="Times New Roman" w:eastAsia="宋体" w:cs="Times New Roman"/>
          <w:szCs w:val="21"/>
          <w:u w:val="single"/>
        </w:rPr>
        <w:t xml:space="preserve">中</w:t>
      </w:r>
      <w:r>
        <w:rPr>
          <w:rFonts w:hint="eastAsia" w:ascii="Times New Roman" w:hAnsi="Times New Roman" w:eastAsia="宋体" w:cs="Times New Roman"/>
          <w:szCs w:val="21"/>
          <w:u w:val="single"/>
        </w:rPr>
        <w:t xml:space="preserve">拓工程</w:t>
      </w:r>
      <w:r>
        <w:rPr>
          <w:rFonts w:hint="eastAsia" w:ascii="Times New Roman" w:hAnsi="Times New Roman" w:eastAsia="宋体" w:cs="Times New Roman"/>
          <w:szCs w:val="21"/>
          <w:u w:val="single"/>
        </w:rPr>
        <w:t xml:space="preserve">咨询（苏州）有限责任公司</w:t>
      </w:r>
      <w:r>
        <w:rPr>
          <w:rFonts w:hint="eastAsia" w:ascii="Times New Roman" w:hAnsi="Times New Roman" w:eastAsia="宋体" w:cs="Times New Roman"/>
          <w:szCs w:val="21"/>
        </w:rPr>
        <w:t xml:space="preserve">采购编号</w:t>
      </w:r>
      <w:r>
        <w:rPr>
          <w:rFonts w:hint="eastAsia" w:ascii="Times New Roman" w:hAnsi="Times New Roman" w:eastAsia="宋体" w:cs="Times New Roman"/>
          <w:szCs w:val="21"/>
          <w:u w:val="single"/>
        </w:rPr>
        <w:t xml:space="preserve"> </w:t>
      </w:r>
      <w:r>
        <w:rPr>
          <w:rFonts w:ascii="Times New Roman" w:hAnsi="Times New Roman" w:eastAsia="宋体" w:cs="Times New Roman"/>
          <w:szCs w:val="21"/>
          <w:u w:val="single"/>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号政府</w:t>
      </w:r>
      <w:r>
        <w:rPr>
          <w:rFonts w:hint="eastAsia" w:ascii="Times New Roman" w:hAnsi="Times New Roman" w:eastAsia="宋体" w:cs="Times New Roman"/>
          <w:szCs w:val="21"/>
        </w:rPr>
        <w:t xml:space="preserve">采购文件及</w:t>
      </w:r>
      <w:r>
        <w:rPr>
          <w:rFonts w:hint="eastAsia" w:ascii="Times New Roman" w:hAnsi="Times New Roman" w:eastAsia="宋体" w:cs="Times New Roman"/>
          <w:szCs w:val="21"/>
        </w:rPr>
        <w:t xml:space="preserve">中标</w:t>
      </w:r>
      <w:r>
        <w:rPr>
          <w:rFonts w:hint="eastAsia" w:ascii="Times New Roman" w:hAnsi="Times New Roman" w:eastAsia="宋体" w:cs="Times New Roman"/>
          <w:szCs w:val="21"/>
        </w:rPr>
        <w:t xml:space="preserve">单位的</w:t>
      </w:r>
      <w:r>
        <w:rPr>
          <w:rFonts w:hint="eastAsia" w:ascii="Times New Roman" w:hAnsi="Times New Roman" w:eastAsia="宋体" w:cs="Times New Roman"/>
          <w:szCs w:val="21"/>
        </w:rPr>
        <w:t xml:space="preserve">投标</w:t>
      </w:r>
      <w:r>
        <w:rPr>
          <w:rFonts w:hint="eastAsia" w:ascii="Times New Roman" w:hAnsi="Times New Roman" w:eastAsia="宋体" w:cs="Times New Roman"/>
          <w:szCs w:val="21"/>
        </w:rPr>
        <w:t xml:space="preserve">文件和成交通知书，甲乙双方就此次成交项目的购销事宜，签订本合同书。</w:t>
      </w:r>
      <w:r/>
    </w:p>
    <w:p>
      <w:pPr>
        <w:contextualSpacing/>
        <w:spacing w:line="360" w:lineRule="auto"/>
        <w:rPr>
          <w:rFonts w:hint="eastAsia" w:ascii="宋体" w:hAnsi="宋体" w:eastAsia="宋体" w:cs="宋体"/>
          <w:szCs w:val="21"/>
        </w:rPr>
      </w:pPr>
      <w:r>
        <w:rPr>
          <w:rFonts w:hint="eastAsia" w:ascii="宋体" w:hAnsi="宋体" w:eastAsia="宋体" w:cs="宋体"/>
          <w:szCs w:val="21"/>
        </w:rPr>
        <w:t xml:space="preserve">一、合同内容：郭巷街道关于建筑（装修）垃圾内</w:t>
      </w:r>
      <w:r>
        <w:rPr>
          <w:rFonts w:hint="eastAsia" w:ascii="宋体" w:hAnsi="宋体" w:eastAsia="宋体" w:cs="宋体"/>
          <w:szCs w:val="21"/>
        </w:rPr>
        <w:t xml:space="preserve">运项目</w:t>
      </w:r>
      <w:r>
        <w:rPr>
          <w:rFonts w:hint="eastAsia" w:ascii="宋体" w:hAnsi="宋体" w:eastAsia="宋体" w:cs="宋体"/>
          <w:szCs w:val="21"/>
        </w:rPr>
        <w:t xml:space="preserve">:</w:t>
      </w:r>
      <w:r/>
    </w:p>
    <w:tbl>
      <w:tblPr>
        <w:tblW w:w="948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856"/>
        <w:gridCol w:w="2127"/>
        <w:gridCol w:w="3505"/>
      </w:tblGrid>
      <w:tr>
        <w:trPr>
          <w:trHeight w:val="388"/>
        </w:trPr>
        <w:tc>
          <w:tcPr>
            <w:tcW w:w="3856"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项目名称</w:t>
            </w:r>
            <w:r/>
          </w:p>
        </w:tc>
        <w:tc>
          <w:tcPr>
            <w:tcW w:w="2127"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单价（元/吨）</w:t>
            </w:r>
            <w:r/>
          </w:p>
        </w:tc>
        <w:tc>
          <w:tcPr>
            <w:tcW w:w="3505"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服务期限</w:t>
            </w:r>
            <w:r/>
          </w:p>
        </w:tc>
      </w:tr>
      <w:tr>
        <w:trPr>
          <w:trHeight w:val="1224" w:hRule="exact"/>
        </w:trPr>
        <w:tc>
          <w:tcPr>
            <w:tcW w:w="3856"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建筑（装修）垃圾内</w:t>
            </w:r>
            <w:r>
              <w:rPr>
                <w:rFonts w:hint="eastAsia" w:ascii="宋体" w:hAnsi="宋体" w:eastAsia="宋体" w:cs="宋体"/>
                <w:szCs w:val="21"/>
              </w:rPr>
              <w:t xml:space="preserve">运项目</w:t>
            </w:r>
            <w:r/>
          </w:p>
        </w:tc>
        <w:tc>
          <w:tcPr>
            <w:tcW w:w="212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  元/吨</w:t>
            </w:r>
            <w:r/>
          </w:p>
        </w:tc>
        <w:tc>
          <w:tcPr>
            <w:tcW w:w="3505" w:type="dxa"/>
            <w:vAlign w:val="center"/>
            <w:textDirection w:val="lrTb"/>
            <w:noWrap w:val="false"/>
          </w:tcPr>
          <w:p>
            <w:pPr>
              <w:jc w:val="center"/>
              <w:rPr>
                <w:rFonts w:hint="eastAsia" w:ascii="宋体" w:hAnsi="宋体" w:eastAsia="宋体" w:cs="宋体"/>
                <w:b/>
                <w:bCs/>
                <w:szCs w:val="21"/>
              </w:rPr>
            </w:pPr>
            <w:r>
              <w:rPr>
                <w:rFonts w:hint="eastAsia" w:ascii="宋体" w:hAnsi="宋体" w:eastAsia="宋体" w:cs="宋体"/>
                <w:b/>
                <w:bCs/>
                <w:szCs w:val="21"/>
              </w:rPr>
              <w:t xml:space="preserve">合同签订后24个月或应付金额达到合同预算金额止（二者中以先到者为准）。具体以合同签订时间为准</w:t>
            </w:r>
            <w:r>
              <w:rPr>
                <w:rFonts w:hint="eastAsia" w:ascii="宋体" w:hAnsi="宋体" w:eastAsia="宋体" w:cs="宋体"/>
                <w:b/>
                <w:bCs/>
                <w:szCs w:val="21"/>
              </w:rPr>
              <w:t xml:space="preserve">。</w:t>
            </w:r>
            <w:r/>
          </w:p>
        </w:tc>
      </w:tr>
    </w:tbl>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1、下列文件为本合同不可分割部分：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① 中标通知书；</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② 乙方的投标文件；</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③ 乙方在招投标过程中所作的其它承诺、声明、书面澄清等；</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④ 招标文件及其附件；</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⑤ 合同附件。</w:t>
      </w:r>
      <w:r/>
    </w:p>
    <w:p>
      <w:pPr>
        <w:ind w:firstLine="420"/>
        <w:spacing w:line="360" w:lineRule="auto"/>
        <w:rPr>
          <w:rFonts w:hint="eastAsia" w:ascii="宋体" w:hAnsi="宋体" w:eastAsia="宋体" w:cs="宋体"/>
          <w:szCs w:val="21"/>
          <w:lang w:bidi="en-US"/>
        </w:rPr>
      </w:pPr>
      <w:r>
        <w:rPr>
          <w:rFonts w:hint="eastAsia" w:ascii="宋体" w:hAnsi="宋体" w:eastAsia="宋体" w:cs="宋体"/>
          <w:szCs w:val="21"/>
        </w:rPr>
        <w:t xml:space="preserve">以上与本合同具有同等法律效力</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2、服务期限：合同签订后24个月（自</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日至</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日）或应付金额达到合同预算金额止（二者中以先到者为准）。具体以合同签订时间为准。</w:t>
      </w:r>
      <w:r/>
    </w:p>
    <w:p>
      <w:pPr>
        <w:spacing w:line="360" w:lineRule="auto"/>
        <w:rPr>
          <w:rFonts w:hint="eastAsia" w:ascii="宋体" w:hAnsi="宋体" w:eastAsia="宋体" w:cs="宋体"/>
          <w:szCs w:val="21"/>
        </w:rPr>
      </w:pPr>
      <w:r>
        <w:rPr>
          <w:rFonts w:hint="eastAsia" w:ascii="宋体" w:hAnsi="宋体" w:eastAsia="宋体" w:cs="宋体"/>
          <w:szCs w:val="21"/>
        </w:rPr>
        <w:t xml:space="preserve">二、费用及结算：</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1、本合同含税总价为：人民币</w:t>
      </w:r>
      <w:r>
        <w:rPr>
          <w:rFonts w:hint="eastAsia" w:ascii="宋体" w:hAnsi="宋体" w:eastAsia="宋体" w:cs="宋体"/>
          <w:szCs w:val="21"/>
        </w:rPr>
        <w:t xml:space="preserve"> </w:t>
      </w:r>
      <w:r>
        <w:rPr>
          <w:rFonts w:hint="eastAsia" w:ascii="宋体" w:hAnsi="宋体" w:eastAsia="宋体"/>
          <w:szCs w:val="21"/>
        </w:rPr>
        <w:t xml:space="preserve">伍佰玖拾贰万</w:t>
      </w:r>
      <w:r>
        <w:rPr>
          <w:rFonts w:hint="eastAsia" w:ascii="宋体" w:hAnsi="宋体" w:eastAsia="宋体"/>
          <w:szCs w:val="21"/>
        </w:rPr>
        <w:t xml:space="preserve">元整（</w:t>
      </w:r>
      <w:r>
        <w:rPr>
          <w:rFonts w:hint="eastAsia" w:ascii="宋体" w:hAnsi="宋体" w:eastAsia="宋体"/>
          <w:bCs/>
          <w:szCs w:val="21"/>
        </w:rPr>
        <w:t xml:space="preserve">￥</w:t>
      </w:r>
      <w:r>
        <w:rPr>
          <w:rFonts w:hint="eastAsia" w:ascii="宋体" w:hAnsi="宋体" w:eastAsia="宋体"/>
          <w:bCs/>
          <w:szCs w:val="21"/>
        </w:rPr>
        <w:t xml:space="preserve"> </w:t>
      </w:r>
      <w:r>
        <w:rPr>
          <w:rFonts w:hint="eastAsia" w:ascii="宋体" w:hAnsi="宋体" w:eastAsia="宋体"/>
          <w:bCs/>
          <w:szCs w:val="21"/>
        </w:rPr>
        <w:t xml:space="preserve">5920000</w:t>
      </w:r>
      <w:r>
        <w:rPr>
          <w:rFonts w:hint="eastAsia" w:ascii="宋体" w:hAnsi="宋体" w:eastAsia="宋体"/>
          <w:bCs/>
          <w:szCs w:val="21"/>
        </w:rPr>
        <w:t xml:space="preserve">.00）</w:t>
      </w:r>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本合同含</w:t>
      </w:r>
      <w:r>
        <w:rPr>
          <w:rFonts w:hint="eastAsia" w:ascii="宋体" w:hAnsi="宋体" w:eastAsia="宋体" w:cs="宋体"/>
          <w:szCs w:val="21"/>
        </w:rPr>
        <w:t xml:space="preserve">税单价</w:t>
      </w:r>
      <w:r>
        <w:rPr>
          <w:rFonts w:hint="eastAsia" w:ascii="宋体" w:hAnsi="宋体" w:eastAsia="宋体" w:cs="宋体"/>
          <w:szCs w:val="21"/>
        </w:rPr>
        <w:t xml:space="preserve">为：人民币</w:t>
      </w:r>
      <w:r>
        <w:rPr>
          <w:rFonts w:hint="eastAsia" w:ascii="宋体" w:hAnsi="宋体" w:eastAsia="宋体" w:cs="宋体"/>
          <w:szCs w:val="21"/>
          <w:u w:val="single"/>
        </w:rPr>
        <w:t xml:space="preserve">        元/吨</w:t>
      </w:r>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以上费用包括但不限于完成该项目全部内容所需的人工费（含奖金、社会保障金、人身意外险、加班费、高温费、福利等）其它在管理过程中发生的一切费用，还包括设备、车辆、办公耗材、劳保、各种税费及政策性文件规定及合同包含的所有风险、责任、代理服务费等各项应有费用。同时，除非合同条款中另有规定，否则，乙方所报价格在合同实施期间不因市场变化因素而变动。</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2、合同价款的支付及付款方式：</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（1）合同签订后15天内，乙方可以向甲方申请合同金额的30%作为预付款。在签订合同时，乙方明确表示无需预付款或者主动要求降低预付款比例的，甲方可不适用上述关于预付款的规定。具体实施要求</w:t>
      </w:r>
      <w:r>
        <w:rPr>
          <w:rFonts w:hint="eastAsia" w:ascii="宋体" w:hAnsi="宋体" w:eastAsia="宋体" w:cs="宋体"/>
          <w:szCs w:val="21"/>
        </w:rPr>
        <w:t xml:space="preserve">按苏财购</w:t>
      </w:r>
      <w:r>
        <w:rPr>
          <w:rFonts w:hint="eastAsia" w:ascii="宋体" w:hAnsi="宋体" w:eastAsia="宋体" w:cs="宋体"/>
          <w:szCs w:val="21"/>
        </w:rPr>
        <w:t xml:space="preserve">【2020】52号：一、建立政府采购资金预付款制度的相关规定。</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（2）合同签订后，甲方向乙方每3个月支付一次服务费用。每3个月按中标综合</w:t>
      </w:r>
      <w:r>
        <w:rPr>
          <w:rFonts w:hint="eastAsia" w:ascii="宋体" w:hAnsi="宋体" w:eastAsia="宋体" w:cs="宋体"/>
          <w:szCs w:val="21"/>
        </w:rPr>
        <w:t xml:space="preserve">单价元</w:t>
      </w:r>
      <w:r>
        <w:rPr>
          <w:rFonts w:hint="eastAsia" w:ascii="宋体" w:hAnsi="宋体" w:eastAsia="宋体" w:cs="宋体"/>
          <w:szCs w:val="21"/>
        </w:rPr>
        <w:t xml:space="preserve">/吨*实际清运数量-考核扣款，按实结算。</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甲方每次付款时，乙方需提供正式的发票、数量，核准凭证等甲方要求的付款凭证资料。</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3、付款方式：数字人民币或银行转账。</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4、甲方支付此项费用</w:t>
      </w:r>
      <w:r>
        <w:rPr>
          <w:rFonts w:hint="eastAsia" w:ascii="宋体" w:hAnsi="宋体" w:eastAsia="宋体" w:cs="宋体"/>
          <w:szCs w:val="21"/>
        </w:rPr>
        <w:t xml:space="preserve">外不再</w:t>
      </w:r>
      <w:r>
        <w:rPr>
          <w:rFonts w:hint="eastAsia" w:ascii="宋体" w:hAnsi="宋体" w:eastAsia="宋体" w:cs="宋体"/>
          <w:szCs w:val="21"/>
        </w:rPr>
        <w:t xml:space="preserve">承担其它任何费用（包括个人），服务人员的薪金、福利、休假日补贴等由乙方给付，与甲方无关。</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5、确因甲方工作需要，乙方应无条件配合甲方完成一些突击工作。如：安排服务人员（内部）临时加班等。</w:t>
      </w:r>
      <w:r/>
    </w:p>
    <w:p>
      <w:pPr>
        <w:spacing w:line="360" w:lineRule="auto"/>
        <w:rPr>
          <w:rFonts w:hint="eastAsia" w:ascii="宋体" w:hAnsi="宋体" w:eastAsia="宋体" w:cs="宋体"/>
          <w:szCs w:val="21"/>
        </w:rPr>
      </w:pPr>
      <w:r>
        <w:rPr>
          <w:rFonts w:hint="eastAsia" w:ascii="宋体" w:hAnsi="宋体" w:eastAsia="宋体" w:cs="宋体"/>
          <w:szCs w:val="21"/>
        </w:rPr>
        <w:t xml:space="preserve">三、服务内容及要求：详见采购文件</w:t>
      </w:r>
      <w:r/>
    </w:p>
    <w:p>
      <w:pPr>
        <w:spacing w:line="360" w:lineRule="auto"/>
        <w:rPr>
          <w:rFonts w:hint="eastAsia" w:ascii="宋体" w:hAnsi="宋体" w:eastAsia="宋体" w:cs="宋体"/>
          <w:szCs w:val="21"/>
        </w:rPr>
      </w:pPr>
      <w:r>
        <w:rPr>
          <w:rFonts w:hint="eastAsia" w:ascii="宋体" w:hAnsi="宋体" w:eastAsia="宋体" w:cs="宋体"/>
          <w:szCs w:val="21"/>
        </w:rPr>
        <w:t xml:space="preserve">四、甲方的权利和义务</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1、甲方负责协调属地建筑（装修）垃圾地点的配合工作。</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2、甲方指派专人对乙方的</w:t>
      </w:r>
      <w:r>
        <w:rPr>
          <w:rFonts w:hint="eastAsia" w:ascii="宋体" w:hAnsi="宋体" w:eastAsia="宋体" w:cs="宋体"/>
          <w:szCs w:val="21"/>
        </w:rPr>
        <w:t xml:space="preserve">的</w:t>
      </w:r>
      <w:r>
        <w:rPr>
          <w:rFonts w:hint="eastAsia" w:ascii="宋体" w:hAnsi="宋体" w:eastAsia="宋体" w:cs="宋体"/>
          <w:szCs w:val="21"/>
        </w:rPr>
        <w:t xml:space="preserve">工作进行监督检查，发现质量问题及时要求乙方整改。</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3、甲方有权要求乙方遵守甲方的各项管理制度，乙方各项违章行为需承担违约责任。</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4、及时支付合同款。</w:t>
      </w:r>
      <w:r/>
    </w:p>
    <w:p>
      <w:pPr>
        <w:spacing w:line="360" w:lineRule="auto"/>
        <w:rPr>
          <w:rFonts w:hint="eastAsia" w:ascii="宋体" w:hAnsi="宋体" w:eastAsia="宋体" w:cs="宋体"/>
          <w:szCs w:val="21"/>
        </w:rPr>
      </w:pPr>
      <w:r>
        <w:rPr>
          <w:rFonts w:hint="eastAsia" w:ascii="宋体" w:hAnsi="宋体" w:eastAsia="宋体" w:cs="宋体"/>
          <w:szCs w:val="21"/>
        </w:rPr>
        <w:t xml:space="preserve">五、乙方的权利和义务</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1、乙方在合同签订后应及时制定建筑（装修）垃圾清运方案。</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2、乙方必须按甲方的要求进行服务，严格按甲方的指令执行。</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3、提供满足垃圾清运要求的人员、车辆设备，并做好日常工作管理。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4、确保车辆行驶的安全，承担由于乙方作业造成事故的一切责任和损失。</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5、确保建筑（装修）垃圾在规定的时间内清运，清运至甲方指定的地点。守法作业、文明作业、不得违反苏州市各级政府、部门制度的相关法规条例。</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6、若乙方服务行为受到行政处罚，所产生的一切后果由乙方自行承担。</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7、若乙方的服务行为导致甲方受到行政处罚，由此给甲方造成的一切经济损失由乙方承担。</w:t>
      </w:r>
      <w:r/>
    </w:p>
    <w:p>
      <w:pPr>
        <w:spacing w:line="360" w:lineRule="auto"/>
        <w:rPr>
          <w:rFonts w:hint="eastAsia" w:ascii="宋体" w:hAnsi="宋体" w:eastAsia="宋体" w:cs="宋体"/>
          <w:szCs w:val="21"/>
        </w:rPr>
      </w:pPr>
      <w:r>
        <w:rPr>
          <w:rFonts w:hint="eastAsia" w:ascii="宋体" w:hAnsi="宋体" w:eastAsia="宋体" w:cs="宋体"/>
          <w:szCs w:val="21"/>
        </w:rPr>
        <w:t xml:space="preserve">六、质量与验收</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1、乙方应按照招标文件的要求提供合格的服务；</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2、验收标准：完全符合现行国家规范及要求，以验收通过为准。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3、甲方按照考核表对乙方进行考核，同时不定时对清运工作进行抽查。</w:t>
      </w:r>
      <w:r/>
    </w:p>
    <w:p>
      <w:pPr>
        <w:spacing w:line="360" w:lineRule="auto"/>
        <w:rPr>
          <w:rFonts w:hint="eastAsia" w:ascii="宋体" w:hAnsi="宋体" w:eastAsia="宋体" w:cs="宋体"/>
          <w:szCs w:val="21"/>
        </w:rPr>
      </w:pPr>
      <w:r>
        <w:rPr>
          <w:rFonts w:hint="eastAsia" w:ascii="宋体" w:hAnsi="宋体" w:eastAsia="宋体" w:cs="宋体"/>
          <w:szCs w:val="21"/>
        </w:rPr>
        <w:t xml:space="preserve">七、违约责任</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1、甲方违约责任</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A、在合同生效后，甲方要求终止服务的，应向乙方偿付合同总价款的2%，作为违约金，违约金不足以补偿损失的，乙方有权要求甲方补足。</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B、甲方逾期付款的应按照逾期付款金额的每天万分之四支付逾期付款违约金。</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C、甲方违反合同规定，拒绝接收乙方提供的服务，应当</w:t>
      </w:r>
      <w:r>
        <w:rPr>
          <w:rFonts w:hint="eastAsia" w:ascii="宋体" w:hAnsi="宋体" w:eastAsia="宋体" w:cs="宋体"/>
          <w:szCs w:val="21"/>
        </w:rPr>
        <w:t xml:space="preserve">赔偿</w:t>
      </w:r>
      <w:r>
        <w:rPr>
          <w:rFonts w:hint="eastAsia" w:ascii="宋体" w:hAnsi="宋体" w:eastAsia="宋体" w:cs="宋体"/>
          <w:szCs w:val="21"/>
        </w:rPr>
        <w:t xml:space="preserve">乙方</w:t>
      </w:r>
      <w:r>
        <w:rPr>
          <w:rFonts w:hint="eastAsia" w:ascii="宋体" w:hAnsi="宋体" w:eastAsia="宋体" w:cs="宋体"/>
          <w:szCs w:val="21"/>
        </w:rPr>
        <w:t xml:space="preserve">因</w:t>
      </w:r>
      <w:r>
        <w:rPr>
          <w:rFonts w:hint="eastAsia" w:ascii="宋体" w:hAnsi="宋体" w:eastAsia="宋体" w:cs="宋体"/>
          <w:szCs w:val="21"/>
        </w:rPr>
        <w:t xml:space="preserve">此</w:t>
      </w:r>
      <w:r>
        <w:rPr>
          <w:rFonts w:hint="eastAsia" w:ascii="宋体" w:hAnsi="宋体" w:eastAsia="宋体" w:cs="宋体"/>
          <w:szCs w:val="21"/>
        </w:rPr>
        <w:t xml:space="preserve">遭受</w:t>
      </w:r>
      <w:r>
        <w:rPr>
          <w:rFonts w:hint="eastAsia" w:ascii="宋体" w:hAnsi="宋体" w:eastAsia="宋体" w:cs="宋体"/>
          <w:szCs w:val="21"/>
        </w:rPr>
        <w:t xml:space="preserve">的</w:t>
      </w:r>
      <w:r>
        <w:rPr>
          <w:rFonts w:hint="eastAsia" w:ascii="宋体" w:hAnsi="宋体" w:eastAsia="宋体" w:cs="宋体"/>
          <w:szCs w:val="21"/>
        </w:rPr>
        <w:t xml:space="preserve">直接经济</w:t>
      </w:r>
      <w:r>
        <w:rPr>
          <w:rFonts w:hint="eastAsia" w:ascii="宋体" w:hAnsi="宋体" w:eastAsia="宋体" w:cs="宋体"/>
          <w:szCs w:val="21"/>
        </w:rPr>
        <w:t xml:space="preserve">损失。</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2、乙方违约责任</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A、乙方不能提供服务（逾期超过一天视为不能提供服务），或提供服务不合格从而影响甲方按期正常使用的，应向甲方支付违约金10000元每天，违约金不足以赔偿损失的甲方有权要求乙方补足。</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B、在特殊情况下，乙方逾期提供服务的，应提前与甲方沟通、报备，按照合同约定支付逾期提供服务的违约金，同时承担甲方因此遭致的损失费用。</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C、乙方履约过程中，如未按照标准、经甲方批准或要求、专家评审后的方案等一系列关于建筑（装修）垃圾清运要求进行的，给甲方造成任何不利影响（包括但不仅限于名誉受损、罚款、处罚等）均由乙方承担，造成的经济损失均由乙方支付。</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D、在合同生效后，乙方要求终止服务的，应向甲方偿付合同总价款的 2%，作为违约金，违约金不足以补偿损失的，甲方有权要求乙方补足。</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3、乙方应遵守甲方的相关管理制度。出现下列情形之一的，由乙方承担所有的损失，向招标人进行赔偿并支付违约金:</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(1)乙方未能遵守甲方管理制度的,乙方向甲方支付违约金5000 元每次。</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(2)因乙方原因导致甲方或</w:t>
      </w:r>
      <w:r>
        <w:rPr>
          <w:rFonts w:hint="eastAsia" w:ascii="宋体" w:hAnsi="宋体" w:eastAsia="宋体" w:cs="宋体"/>
          <w:szCs w:val="21"/>
        </w:rPr>
        <w:t xml:space="preserve">其他第三</w:t>
      </w:r>
      <w:r>
        <w:rPr>
          <w:rFonts w:hint="eastAsia" w:ascii="宋体" w:hAnsi="宋体" w:eastAsia="宋体" w:cs="宋体"/>
          <w:szCs w:val="21"/>
        </w:rPr>
        <w:t xml:space="preserve">人权益受损的,乙方向甲方支付违约金 5000 元每次。</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(3)因乙方原因导致接到投诉的,乙方向甲方支付违约金5000元每次。</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(4)乙方未能按时完成工作量，出现逾期情况的,乙方向甲方支付违约金10000元每次。</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(5)受到行政处罚,乙方向甲方支付违约金 10000 元每次。</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(6)乙方因未充分考虑合作成本问题，单方提出提价或中/终止履行合同义务,乙方向甲方支付违约金 10000 元每次。</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(7)甲方进行考核，乙方连续2次出现考核不合格的情况，乙方向甲方支付违约金10000元，且甲方有权解除合同。</w:t>
      </w:r>
      <w:r/>
    </w:p>
    <w:p>
      <w:pPr>
        <w:spacing w:line="360" w:lineRule="auto"/>
        <w:rPr>
          <w:rFonts w:hint="eastAsia" w:ascii="宋体" w:hAnsi="宋体" w:eastAsia="宋体" w:cs="宋体"/>
          <w:szCs w:val="21"/>
        </w:rPr>
      </w:pPr>
      <w:r>
        <w:rPr>
          <w:rFonts w:hint="eastAsia" w:ascii="宋体" w:hAnsi="宋体" w:eastAsia="宋体" w:cs="宋体"/>
          <w:szCs w:val="21"/>
        </w:rPr>
        <w:t xml:space="preserve">八、不可抗力</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1、因不可抗力不能履行合同的，根据不可抗力的影响，部分或者全部免除责任。但合同一方延迟履行后发生不可抗力的，不能免除责任。</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2、合同一方因不可抗力不能履行合同的，应当及时通知对方，以减轻可能给对方造成的损失，并应当在合理期限内提供证明。</w:t>
      </w:r>
      <w:r/>
    </w:p>
    <w:p>
      <w:pPr>
        <w:spacing w:line="360" w:lineRule="auto"/>
        <w:rPr>
          <w:rFonts w:hint="eastAsia" w:ascii="宋体" w:hAnsi="宋体" w:eastAsia="宋体" w:cs="宋体"/>
          <w:szCs w:val="21"/>
        </w:rPr>
      </w:pPr>
      <w:r>
        <w:rPr>
          <w:rFonts w:hint="eastAsia" w:ascii="宋体" w:hAnsi="宋体" w:eastAsia="宋体" w:cs="宋体"/>
          <w:szCs w:val="21"/>
        </w:rPr>
        <w:t xml:space="preserve">九、合同的解除和转让</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1、甲方和乙方协商一致，可以解除合同。</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2、有下列情形之一，合同一方可以解除合同：</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3、因不可抗力致使不能实现合同目的，未受不可抗力影响的一方有权解除合同；</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4、因合同一方违约导致合同不能履行，另一方有权解除合同；</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5、有权解除合同的一方，应当在违约事实或不可抗力发生之后三十天内书面通知对方解除合同。</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6、合同的部分和全部都不得转让。</w:t>
      </w:r>
      <w:r/>
    </w:p>
    <w:p>
      <w:pPr>
        <w:spacing w:line="360" w:lineRule="auto"/>
        <w:rPr>
          <w:rFonts w:hint="eastAsia" w:ascii="宋体" w:hAnsi="宋体" w:eastAsia="宋体" w:cs="宋体"/>
          <w:szCs w:val="21"/>
        </w:rPr>
      </w:pPr>
      <w:r>
        <w:rPr>
          <w:rFonts w:hint="eastAsia" w:ascii="宋体" w:hAnsi="宋体" w:eastAsia="宋体" w:cs="宋体"/>
          <w:szCs w:val="21"/>
        </w:rPr>
        <w:t xml:space="preserve">十、争议的解决</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甲乙双方因合同发生争议，应在相关部门的主持下进行调解，协商不成，任何一方可以向甲方</w:t>
      </w:r>
      <w:r>
        <w:rPr>
          <w:rFonts w:hint="eastAsia" w:ascii="宋体" w:hAnsi="宋体" w:eastAsia="宋体" w:cs="宋体"/>
          <w:szCs w:val="21"/>
        </w:rPr>
        <w:t xml:space="preserve">所在地人民法院起诉。</w:t>
      </w:r>
      <w:r/>
    </w:p>
    <w:p>
      <w:pPr>
        <w:spacing w:line="360" w:lineRule="auto"/>
        <w:rPr>
          <w:rFonts w:hint="eastAsia" w:ascii="宋体" w:hAnsi="宋体" w:eastAsia="宋体" w:cs="宋体"/>
          <w:szCs w:val="21"/>
        </w:rPr>
      </w:pPr>
      <w:r>
        <w:rPr>
          <w:rFonts w:hint="eastAsia" w:ascii="宋体" w:hAnsi="宋体" w:eastAsia="宋体" w:cs="宋体"/>
          <w:szCs w:val="21"/>
        </w:rPr>
        <w:t xml:space="preserve">十一、其它</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1、乙方除应为相关人员提供必要的劳动保护条件外，还应为其办理作业时的人身安全保险和意外伤害险。一切安全责任事故均由乙方负责（保险种类由乙方自行选择）。</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2、乙方应做好职工的安全生产教育，并配备一定的劳动保护必需品以供职工使用。</w:t>
      </w:r>
      <w:r/>
    </w:p>
    <w:p>
      <w:pPr>
        <w:spacing w:line="360" w:lineRule="auto"/>
        <w:rPr>
          <w:rFonts w:hint="eastAsia" w:ascii="宋体" w:hAnsi="宋体" w:eastAsia="宋体" w:cs="宋体"/>
          <w:szCs w:val="21"/>
        </w:rPr>
      </w:pPr>
      <w:r>
        <w:rPr>
          <w:rFonts w:hint="eastAsia" w:ascii="宋体" w:hAnsi="宋体" w:eastAsia="宋体" w:cs="宋体"/>
          <w:szCs w:val="21"/>
        </w:rPr>
        <w:t xml:space="preserve">十二、合同的生效：合同经甲乙双方代表签字并加盖公章（或合同章），并在网上系统备案。</w:t>
      </w:r>
      <w:r/>
    </w:p>
    <w:p>
      <w:pPr>
        <w:spacing w:line="360" w:lineRule="auto"/>
        <w:rPr>
          <w:rFonts w:hint="eastAsia" w:ascii="宋体" w:hAnsi="宋体" w:eastAsia="宋体" w:cs="宋体"/>
          <w:szCs w:val="21"/>
        </w:rPr>
      </w:pPr>
      <w:r>
        <w:rPr>
          <w:rFonts w:hint="eastAsia" w:ascii="宋体" w:hAnsi="宋体" w:eastAsia="宋体" w:cs="宋体"/>
          <w:szCs w:val="21"/>
        </w:rPr>
        <w:t xml:space="preserve">十三、附则</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1、合同份数：本合同一式六份，甲乙双方各执二份，招标代理机构一份，政府采购监管部门一份。</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2、未尽事宜：本合同未尽事宜应按《中华人民共和国民法典》、《中华人民共和国政府采购法》以及其同相关法律、法规之规定解释。</w:t>
      </w:r>
      <w:r/>
    </w:p>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ind w:firstLine="420"/>
        <w:jc w:val="left"/>
        <w:spacing w:line="360" w:lineRule="auto"/>
        <w:widowControl/>
        <w:rPr>
          <w:rFonts w:ascii="Times New Roman" w:hAnsi="Times New Roman" w:eastAsia="宋体" w:cs="仿宋_GB2312"/>
          <w:szCs w:val="21"/>
        </w:rPr>
      </w:pPr>
      <w:r>
        <w:rPr>
          <w:rFonts w:hint="eastAsia" w:ascii="Times New Roman" w:hAnsi="Times New Roman" w:eastAsia="宋体" w:cs="仿宋_GB2312"/>
          <w:szCs w:val="21"/>
        </w:rPr>
        <w:t xml:space="preserve">甲方（盖章）：</w:t>
      </w:r>
      <w:r>
        <w:rPr>
          <w:rFonts w:hint="eastAsia" w:ascii="Times New Roman" w:hAnsi="Times New Roman" w:eastAsia="宋体" w:cs="仿宋_GB2312"/>
          <w:szCs w:val="21"/>
        </w:rPr>
        <w:t xml:space="preserve">                   </w:t>
      </w:r>
      <w:r>
        <w:rPr>
          <w:rFonts w:hint="eastAsia" w:ascii="Times New Roman" w:hAnsi="Times New Roman" w:eastAsia="宋体" w:cs="仿宋_GB2312"/>
          <w:szCs w:val="21"/>
        </w:rPr>
        <w:t xml:space="preserve">乙方（盖章）：</w:t>
      </w:r>
      <w:r>
        <w:rPr>
          <w:rFonts w:hint="eastAsia" w:ascii="Times New Roman" w:hAnsi="Times New Roman" w:eastAsia="宋体" w:cs="仿宋_GB2312"/>
          <w:szCs w:val="21"/>
        </w:rPr>
        <w:t xml:space="preserve">                  </w:t>
      </w:r>
      <w:r/>
    </w:p>
    <w:p>
      <w:pPr>
        <w:ind w:firstLine="420"/>
        <w:jc w:val="left"/>
        <w:spacing w:line="360" w:lineRule="auto"/>
        <w:widowControl/>
        <w:rPr>
          <w:rFonts w:ascii="Times New Roman" w:hAnsi="Times New Roman" w:eastAsia="宋体" w:cs="Times New Roman"/>
          <w:szCs w:val="21"/>
        </w:rPr>
      </w:pPr>
      <w:r>
        <w:rPr>
          <w:rFonts w:hint="eastAsia" w:ascii="Times New Roman" w:hAnsi="Times New Roman" w:eastAsia="宋体" w:cs="仿宋_GB2312"/>
          <w:szCs w:val="21"/>
        </w:rPr>
        <w:t xml:space="preserve">  </w:t>
      </w:r>
      <w:r/>
    </w:p>
    <w:p>
      <w:pPr>
        <w:ind w:firstLine="420"/>
        <w:jc w:val="left"/>
        <w:spacing w:line="360" w:lineRule="auto"/>
        <w:widowControl/>
        <w:rPr>
          <w:rFonts w:ascii="Times New Roman" w:hAnsi="Times New Roman" w:eastAsia="宋体" w:cs="仿宋_GB2312"/>
          <w:szCs w:val="21"/>
        </w:rPr>
      </w:pPr>
      <w:r>
        <w:rPr>
          <w:rFonts w:hint="eastAsia" w:ascii="Times New Roman" w:hAnsi="Times New Roman" w:eastAsia="宋体" w:cs="仿宋_GB2312"/>
          <w:szCs w:val="21"/>
        </w:rPr>
        <w:t xml:space="preserve">法定（授权）代表人（签字）：</w:t>
      </w:r>
      <w:r>
        <w:rPr>
          <w:rFonts w:hint="eastAsia" w:ascii="Times New Roman" w:hAnsi="Times New Roman" w:eastAsia="宋体" w:cs="仿宋_GB2312"/>
          <w:szCs w:val="21"/>
        </w:rPr>
        <w:t xml:space="preserve">     </w:t>
      </w:r>
      <w:r>
        <w:rPr>
          <w:rFonts w:hint="eastAsia" w:ascii="Times New Roman" w:hAnsi="Times New Roman" w:eastAsia="宋体" w:cs="仿宋_GB2312"/>
          <w:szCs w:val="21"/>
        </w:rPr>
        <w:t xml:space="preserve">法定（授权）代表人（签字）：</w:t>
      </w:r>
      <w:r/>
    </w:p>
    <w:p>
      <w:pPr>
        <w:ind w:firstLine="420"/>
        <w:spacing w:line="360" w:lineRule="auto"/>
        <w:widowControl/>
        <w:rPr>
          <w:rFonts w:ascii="宋体" w:hAnsi="Times New Roman" w:eastAsia="宋体" w:cs="Times New Roman"/>
          <w:szCs w:val="20"/>
        </w:rPr>
      </w:pPr>
      <w:r>
        <w:rPr>
          <w:rFonts w:ascii="宋体" w:hAnsi="Times New Roman" w:eastAsia="宋体" w:cs="Times New Roman"/>
          <w:szCs w:val="20"/>
        </w:rPr>
      </w:r>
      <w:r/>
    </w:p>
    <w:p>
      <w:pPr>
        <w:ind w:firstLine="420"/>
        <w:jc w:val="left"/>
        <w:spacing w:line="360" w:lineRule="auto"/>
        <w:widowControl/>
        <w:rPr>
          <w:rFonts w:ascii="Times New Roman" w:hAnsi="Times New Roman" w:eastAsia="宋体" w:cs="仿宋_GB2312"/>
          <w:szCs w:val="21"/>
        </w:rPr>
      </w:pPr>
      <w:r>
        <w:rPr>
          <w:rFonts w:hint="eastAsia" w:ascii="Times New Roman" w:hAnsi="Times New Roman" w:eastAsia="宋体" w:cs="仿宋_GB2312"/>
          <w:szCs w:val="21"/>
        </w:rPr>
        <w:t xml:space="preserve">日期：</w:t>
      </w:r>
      <w:r>
        <w:rPr>
          <w:rFonts w:hint="eastAsia" w:ascii="Times New Roman" w:hAnsi="Times New Roman" w:eastAsia="宋体" w:cs="仿宋_GB2312"/>
          <w:szCs w:val="21"/>
        </w:rPr>
        <w:t xml:space="preserve">                           </w:t>
      </w:r>
      <w:r>
        <w:rPr>
          <w:rFonts w:hint="eastAsia" w:ascii="Times New Roman" w:hAnsi="Times New Roman" w:eastAsia="宋体" w:cs="仿宋_GB2312"/>
          <w:szCs w:val="21"/>
        </w:rPr>
        <w:t xml:space="preserve">日期：</w:t>
      </w:r>
      <w:r/>
    </w:p>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contextualSpacing/>
        <w:ind w:firstLine="720"/>
        <w:spacing w:line="360" w:lineRule="auto"/>
        <w:rPr>
          <w:rFonts w:hint="eastAsia" w:ascii="宋体" w:hAnsi="宋体" w:cs="宋体"/>
          <w:sz w:val="24"/>
          <w:szCs w:val="24"/>
        </w:rPr>
      </w:pPr>
      <w:r>
        <w:rPr>
          <w:rFonts w:hint="eastAsia" w:ascii="宋体" w:hAnsi="宋体" w:cs="宋体"/>
          <w:sz w:val="24"/>
          <w:szCs w:val="24"/>
        </w:rPr>
        <w:t xml:space="preserve">   </w:t>
      </w:r>
      <w:r/>
    </w:p>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spacing w:line="360" w:lineRule="auto"/>
        <w:rPr>
          <w:rFonts w:hint="eastAsia" w:ascii="宋体" w:hAnsi="宋体" w:eastAsia="宋体" w:cs="宋体"/>
          <w:szCs w:val="21"/>
        </w:rPr>
      </w:pPr>
      <w:r>
        <w:rPr>
          <w:rFonts w:hint="eastAsia" w:ascii="宋体" w:hAnsi="宋体" w:eastAsia="宋体" w:cs="宋体"/>
          <w:szCs w:val="21"/>
        </w:rPr>
      </w:r>
      <w:r/>
    </w:p>
    <w:p>
      <w:pPr>
        <w:ind w:firstLine="420"/>
        <w:jc w:val="left"/>
        <w:spacing w:line="360" w:lineRule="auto"/>
        <w:widowControl/>
        <w:rPr>
          <w:rFonts w:ascii="Times New Roman" w:hAnsi="Times New Roman" w:eastAsia="宋体" w:cs="Times New Roman"/>
          <w:szCs w:val="21"/>
        </w:rPr>
      </w:pPr>
      <w:r>
        <w:rPr>
          <w:rFonts w:ascii="Times New Roman" w:hAnsi="Times New Roman" w:eastAsia="宋体" w:cs="Times New Roman"/>
          <w:szCs w:val="21"/>
        </w:rPr>
      </w:r>
      <w:r/>
    </w:p>
    <w:p>
      <w:pPr>
        <w:ind w:firstLine="420"/>
        <w:spacing w:line="360" w:lineRule="auto"/>
        <w:rPr>
          <w:rFonts w:hint="eastAsia" w:ascii="宋体" w:hAnsi="宋体" w:eastAsia="宋体" w:cs="仿宋_GB2312"/>
          <w:szCs w:val="21"/>
        </w:rPr>
      </w:pPr>
      <w:r>
        <w:rPr>
          <w:rFonts w:hint="eastAsia" w:ascii="宋体" w:hAnsi="宋体" w:eastAsia="宋体" w:cs="仿宋_GB2312"/>
          <w:szCs w:val="21"/>
        </w:rPr>
      </w:r>
      <w:r/>
    </w:p>
    <w:p>
      <w:pPr>
        <w:jc w:val="left"/>
        <w:widowControl/>
        <w:rPr>
          <w:rFonts w:hint="eastAsia" w:ascii="宋体" w:hAnsi="宋体" w:eastAsia="宋体" w:cs="宋体"/>
          <w:b/>
          <w:bCs/>
          <w:szCs w:val="21"/>
        </w:rPr>
      </w:pPr>
      <w:r>
        <w:rPr>
          <w:rFonts w:hint="eastAsia" w:ascii="宋体" w:hAnsi="宋体" w:eastAsia="宋体" w:cs="宋体"/>
          <w:b/>
          <w:bCs/>
          <w:szCs w:val="21"/>
        </w:rPr>
        <w:br w:type="page" w:clear="all"/>
      </w:r>
      <w:r/>
    </w:p>
    <w:p>
      <w:pPr>
        <w:spacing w:line="260" w:lineRule="exact"/>
        <w:rPr>
          <w:rFonts w:hint="eastAsia" w:ascii="宋体" w:hAnsi="宋体" w:eastAsia="宋体" w:cs="宋体"/>
          <w:szCs w:val="21"/>
        </w:rPr>
      </w:pPr>
      <w:r>
        <w:rPr>
          <w:rFonts w:hint="eastAsia" w:ascii="宋体" w:hAnsi="宋体" w:eastAsia="宋体" w:cs="宋体"/>
          <w:szCs w:val="21"/>
        </w:rPr>
        <w:t xml:space="preserve">附件</w:t>
      </w:r>
      <w:r>
        <w:rPr>
          <w:rFonts w:hint="eastAsia" w:ascii="宋体" w:hAnsi="宋体" w:eastAsia="宋体" w:cs="宋体"/>
          <w:szCs w:val="21"/>
        </w:rPr>
        <w:t xml:space="preserve">：考核标准</w:t>
      </w:r>
      <w:r/>
    </w:p>
    <w:p>
      <w:pPr>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建筑（装修）垃圾内</w:t>
      </w:r>
      <w:r>
        <w:rPr>
          <w:rFonts w:hint="eastAsia" w:ascii="宋体" w:hAnsi="宋体" w:eastAsia="宋体" w:cs="宋体"/>
          <w:b/>
          <w:bCs/>
          <w:szCs w:val="21"/>
        </w:rPr>
        <w:t xml:space="preserve">运考核</w:t>
      </w:r>
      <w:r>
        <w:rPr>
          <w:rFonts w:hint="eastAsia" w:ascii="宋体" w:hAnsi="宋体" w:eastAsia="宋体" w:cs="宋体"/>
          <w:b/>
          <w:bCs/>
          <w:szCs w:val="21"/>
        </w:rPr>
        <w:t xml:space="preserve">表</w:t>
      </w:r>
      <w:r/>
    </w:p>
    <w:tbl>
      <w:tblPr>
        <w:tblW w:w="10161" w:type="dxa"/>
        <w:jc w:val="center"/>
        <w:tblLayout w:type="fixed"/>
        <w:tblLook w:val="04A0" w:firstRow="1" w:lastRow="0" w:firstColumn="1" w:lastColumn="0" w:noHBand="0" w:noVBand="1"/>
      </w:tblPr>
      <w:tblGrid>
        <w:gridCol w:w="5505"/>
        <w:gridCol w:w="1214"/>
        <w:gridCol w:w="3442"/>
      </w:tblGrid>
      <w:tr>
        <w:trPr>
          <w:jc w:val="center"/>
          <w:trHeight w:val="486"/>
        </w:trPr>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rPr>
                <w:rFonts w:hint="eastAsia" w:ascii="宋体" w:hAnsi="宋体" w:eastAsia="宋体" w:cs="宋体"/>
                <w:spacing w:val="-4"/>
                <w:szCs w:val="21"/>
              </w:rPr>
            </w:pPr>
            <w:r>
              <w:rPr>
                <w:rFonts w:hint="eastAsia" w:ascii="宋体" w:hAnsi="宋体" w:eastAsia="宋体" w:cs="宋体"/>
                <w:spacing w:val="-4"/>
                <w:szCs w:val="21"/>
              </w:rPr>
              <w:t xml:space="preserve">考核内容及标准</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ind w:firstLine="57"/>
              <w:jc w:val="center"/>
              <w:rPr>
                <w:rFonts w:hint="eastAsia" w:ascii="宋体" w:hAnsi="宋体" w:eastAsia="宋体" w:cs="宋体"/>
                <w:spacing w:val="-4"/>
                <w:szCs w:val="21"/>
              </w:rPr>
            </w:pPr>
            <w:r>
              <w:rPr>
                <w:rFonts w:hint="eastAsia" w:ascii="宋体" w:hAnsi="宋体" w:eastAsia="宋体" w:cs="宋体"/>
                <w:spacing w:val="-4"/>
                <w:szCs w:val="21"/>
              </w:rPr>
              <w:t xml:space="preserve">分值</w:t>
            </w:r>
            <w:r/>
          </w:p>
        </w:tc>
        <w:tc>
          <w:tcPr>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ind w:firstLine="57"/>
              <w:jc w:val="center"/>
              <w:rPr>
                <w:rFonts w:hint="eastAsia" w:ascii="宋体" w:hAnsi="宋体" w:eastAsia="宋体" w:cs="宋体"/>
                <w:spacing w:val="-4"/>
                <w:szCs w:val="21"/>
              </w:rPr>
            </w:pPr>
            <w:r>
              <w:rPr>
                <w:rFonts w:hint="eastAsia" w:ascii="宋体" w:hAnsi="宋体" w:eastAsia="宋体" w:cs="宋体"/>
                <w:spacing w:val="-4"/>
                <w:szCs w:val="21"/>
              </w:rPr>
              <w:t xml:space="preserve">评分细则</w:t>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rPr>
                <w:rFonts w:hint="eastAsia" w:ascii="宋体" w:hAnsi="宋体" w:eastAsia="宋体" w:cs="宋体"/>
                <w:spacing w:val="-4"/>
                <w:szCs w:val="21"/>
              </w:rPr>
            </w:pPr>
            <w:r>
              <w:rPr>
                <w:rFonts w:hint="eastAsia" w:ascii="宋体" w:hAnsi="宋体" w:eastAsia="宋体" w:cs="宋体"/>
                <w:spacing w:val="-4"/>
                <w:szCs w:val="21"/>
              </w:rPr>
              <w:t xml:space="preserve">作业人员按甲方规定统一着装上岗。</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ind w:firstLine="57"/>
              <w:jc w:val="center"/>
              <w:rPr>
                <w:rFonts w:hint="eastAsia" w:ascii="宋体" w:hAnsi="宋体" w:eastAsia="宋体" w:cs="宋体"/>
                <w:spacing w:val="-4"/>
                <w:szCs w:val="21"/>
              </w:rPr>
            </w:pPr>
            <w:r>
              <w:rPr>
                <w:rFonts w:hint="eastAsia" w:ascii="宋体" w:hAnsi="宋体" w:eastAsia="宋体" w:cs="宋体"/>
                <w:spacing w:val="-4"/>
                <w:szCs w:val="21"/>
              </w:rPr>
              <w:t xml:space="preserve">5分</w:t>
            </w:r>
            <w:r/>
          </w:p>
        </w:tc>
        <w:tc>
          <w:tcPr>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ind w:firstLine="57"/>
              <w:jc w:val="center"/>
              <w:rPr>
                <w:rFonts w:hint="eastAsia" w:ascii="宋体" w:hAnsi="宋体" w:eastAsia="宋体" w:cs="宋体"/>
                <w:spacing w:val="-4"/>
                <w:szCs w:val="21"/>
              </w:rPr>
            </w:pPr>
            <w:r>
              <w:rPr>
                <w:rFonts w:hint="eastAsia" w:ascii="宋体" w:hAnsi="宋体" w:eastAsia="宋体" w:cs="宋体"/>
                <w:spacing w:val="-4"/>
                <w:szCs w:val="21"/>
              </w:rPr>
              <w:t xml:space="preserve">未统一着装扣0.5分/人。</w:t>
            </w:r>
            <w:r/>
          </w:p>
        </w:tc>
      </w:tr>
      <w:tr>
        <w:trPr>
          <w:jc w:val="center"/>
          <w:trHeight w:val="962"/>
        </w:trPr>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rPr>
                <w:rFonts w:hint="eastAsia" w:ascii="宋体" w:hAnsi="宋体" w:eastAsia="宋体" w:cs="宋体"/>
                <w:spacing w:val="-4"/>
                <w:szCs w:val="21"/>
              </w:rPr>
            </w:pPr>
            <w:r>
              <w:rPr>
                <w:rFonts w:hint="eastAsia" w:ascii="宋体" w:hAnsi="宋体" w:eastAsia="宋体" w:cs="宋体"/>
                <w:spacing w:val="-4"/>
                <w:szCs w:val="21"/>
              </w:rPr>
              <w:t xml:space="preserve">作业人员在建筑（装修）垃圾转运场倾倒垃圾时，应遵守转运</w:t>
            </w:r>
            <w:r>
              <w:rPr>
                <w:rFonts w:hint="eastAsia" w:ascii="宋体" w:hAnsi="宋体" w:eastAsia="宋体" w:cs="宋体"/>
                <w:spacing w:val="-4"/>
                <w:szCs w:val="21"/>
              </w:rPr>
              <w:t xml:space="preserve">场相关</w:t>
            </w:r>
            <w:r>
              <w:rPr>
                <w:rFonts w:hint="eastAsia" w:ascii="宋体" w:hAnsi="宋体" w:eastAsia="宋体" w:cs="宋体"/>
                <w:spacing w:val="-4"/>
                <w:szCs w:val="21"/>
              </w:rPr>
              <w:t xml:space="preserve">规章制度，服从调配。</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ind w:firstLine="57"/>
              <w:jc w:val="center"/>
              <w:rPr>
                <w:rFonts w:hint="eastAsia" w:ascii="宋体" w:hAnsi="宋体" w:eastAsia="宋体" w:cs="宋体"/>
                <w:spacing w:val="-4"/>
                <w:szCs w:val="21"/>
              </w:rPr>
            </w:pPr>
            <w:r>
              <w:rPr>
                <w:rFonts w:hint="eastAsia" w:ascii="宋体" w:hAnsi="宋体" w:eastAsia="宋体" w:cs="宋体"/>
                <w:spacing w:val="-4"/>
                <w:szCs w:val="21"/>
              </w:rPr>
              <w:t xml:space="preserve">5分</w:t>
            </w:r>
            <w:r/>
          </w:p>
        </w:tc>
        <w:tc>
          <w:tcPr>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ind w:firstLine="57"/>
              <w:jc w:val="center"/>
              <w:rPr>
                <w:rFonts w:hint="eastAsia" w:ascii="宋体" w:hAnsi="宋体" w:eastAsia="宋体" w:cs="宋体"/>
                <w:spacing w:val="-4"/>
                <w:szCs w:val="21"/>
              </w:rPr>
            </w:pPr>
            <w:r>
              <w:rPr>
                <w:rFonts w:hint="eastAsia" w:ascii="宋体" w:hAnsi="宋体" w:eastAsia="宋体" w:cs="宋体"/>
                <w:spacing w:val="-4"/>
                <w:szCs w:val="21"/>
              </w:rPr>
              <w:t xml:space="preserve">发现不符，一次扣0.5分。</w:t>
            </w:r>
            <w:r/>
          </w:p>
        </w:tc>
      </w:tr>
      <w:tr>
        <w:trPr>
          <w:jc w:val="center"/>
          <w:trHeight w:val="962"/>
        </w:trPr>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rPr>
                <w:rFonts w:hint="eastAsia" w:ascii="宋体" w:hAnsi="宋体" w:eastAsia="宋体" w:cs="宋体"/>
                <w:spacing w:val="-4"/>
                <w:szCs w:val="21"/>
              </w:rPr>
            </w:pPr>
            <w:r>
              <w:rPr>
                <w:rFonts w:hint="eastAsia" w:ascii="宋体" w:hAnsi="宋体" w:eastAsia="宋体" w:cs="宋体"/>
                <w:spacing w:val="-4"/>
                <w:szCs w:val="21"/>
              </w:rPr>
              <w:t xml:space="preserve">作业人员在清运垃圾时提前检查车况，应全程密闭运输，严禁出现抛洒滴漏现象。</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ind w:firstLine="57"/>
              <w:jc w:val="center"/>
              <w:rPr>
                <w:rFonts w:hint="eastAsia" w:ascii="宋体" w:hAnsi="宋体" w:eastAsia="宋体" w:cs="宋体"/>
                <w:spacing w:val="-4"/>
                <w:szCs w:val="21"/>
              </w:rPr>
            </w:pPr>
            <w:r>
              <w:rPr>
                <w:rFonts w:hint="eastAsia" w:ascii="宋体" w:hAnsi="宋体" w:eastAsia="宋体" w:cs="宋体"/>
                <w:spacing w:val="-4"/>
                <w:szCs w:val="21"/>
              </w:rPr>
              <w:t xml:space="preserve">10分</w:t>
            </w:r>
            <w:r/>
          </w:p>
        </w:tc>
        <w:tc>
          <w:tcPr>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ind w:firstLine="57"/>
              <w:jc w:val="center"/>
              <w:rPr>
                <w:rFonts w:hint="eastAsia" w:ascii="宋体" w:hAnsi="宋体" w:eastAsia="宋体" w:cs="宋体"/>
                <w:spacing w:val="-4"/>
                <w:szCs w:val="21"/>
              </w:rPr>
            </w:pPr>
            <w:r>
              <w:rPr>
                <w:rFonts w:hint="eastAsia" w:ascii="宋体" w:hAnsi="宋体" w:eastAsia="宋体" w:cs="宋体"/>
                <w:spacing w:val="-4"/>
                <w:szCs w:val="21"/>
              </w:rPr>
              <w:t xml:space="preserve">发现不符，一次扣2分。</w:t>
            </w:r>
            <w:r/>
          </w:p>
        </w:tc>
      </w:tr>
      <w:tr>
        <w:trPr>
          <w:jc w:val="center"/>
          <w:trHeight w:val="952"/>
        </w:trPr>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rPr>
                <w:rFonts w:hint="eastAsia" w:ascii="宋体" w:hAnsi="宋体" w:eastAsia="宋体" w:cs="宋体"/>
                <w:spacing w:val="-4"/>
                <w:szCs w:val="21"/>
              </w:rPr>
            </w:pPr>
            <w:r>
              <w:rPr>
                <w:rFonts w:hint="eastAsia" w:ascii="宋体" w:hAnsi="宋体" w:eastAsia="宋体" w:cs="宋体"/>
                <w:spacing w:val="-4"/>
                <w:szCs w:val="21"/>
              </w:rPr>
              <w:t xml:space="preserve">作业车辆保持车容整洁、车况良好，不得遮挡车辆号牌、不准装载与车辆不相符的物品。(遵守交通规则)</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ind w:firstLine="57"/>
              <w:jc w:val="center"/>
              <w:rPr>
                <w:rFonts w:hint="eastAsia" w:ascii="宋体" w:hAnsi="宋体" w:eastAsia="宋体" w:cs="宋体"/>
                <w:spacing w:val="-4"/>
                <w:szCs w:val="21"/>
              </w:rPr>
            </w:pPr>
            <w:r>
              <w:rPr>
                <w:rFonts w:hint="eastAsia" w:ascii="宋体" w:hAnsi="宋体" w:eastAsia="宋体" w:cs="宋体"/>
                <w:spacing w:val="-4"/>
                <w:szCs w:val="21"/>
              </w:rPr>
              <w:t xml:space="preserve">10分</w:t>
            </w:r>
            <w:r/>
          </w:p>
        </w:tc>
        <w:tc>
          <w:tcPr>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ind w:firstLine="57"/>
              <w:jc w:val="center"/>
              <w:rPr>
                <w:rFonts w:hint="eastAsia" w:ascii="宋体" w:hAnsi="宋体" w:eastAsia="宋体" w:cs="宋体"/>
                <w:spacing w:val="-4"/>
                <w:szCs w:val="21"/>
              </w:rPr>
            </w:pPr>
            <w:r>
              <w:rPr>
                <w:rFonts w:hint="eastAsia" w:ascii="宋体" w:hAnsi="宋体" w:eastAsia="宋体" w:cs="宋体"/>
                <w:spacing w:val="-4"/>
                <w:szCs w:val="21"/>
              </w:rPr>
              <w:t xml:space="preserve">发现不符，一次扣1分。</w:t>
            </w:r>
            <w:r/>
          </w:p>
        </w:tc>
      </w:tr>
      <w:tr>
        <w:trPr>
          <w:jc w:val="center"/>
          <w:trHeight w:val="826"/>
        </w:trPr>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rPr>
                <w:rFonts w:hint="eastAsia" w:ascii="宋体" w:hAnsi="宋体" w:eastAsia="宋体" w:cs="宋体"/>
                <w:spacing w:val="-4"/>
                <w:szCs w:val="21"/>
              </w:rPr>
            </w:pPr>
            <w:r>
              <w:rPr>
                <w:rFonts w:hint="eastAsia" w:ascii="宋体" w:hAnsi="宋体" w:eastAsia="宋体" w:cs="宋体"/>
                <w:spacing w:val="-4"/>
                <w:szCs w:val="21"/>
              </w:rPr>
              <w:t xml:space="preserve">遇上级检查、庆典等重大活动，配合甲方做好清运工作。</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ind w:firstLine="57"/>
              <w:jc w:val="center"/>
              <w:rPr>
                <w:rFonts w:hint="eastAsia" w:ascii="宋体" w:hAnsi="宋体" w:eastAsia="宋体" w:cs="宋体"/>
                <w:spacing w:val="-4"/>
                <w:szCs w:val="21"/>
              </w:rPr>
            </w:pPr>
            <w:r>
              <w:rPr>
                <w:rFonts w:hint="eastAsia" w:ascii="宋体" w:hAnsi="宋体" w:eastAsia="宋体" w:cs="宋体"/>
                <w:spacing w:val="-4"/>
                <w:szCs w:val="21"/>
              </w:rPr>
              <w:t xml:space="preserve">10分</w:t>
            </w:r>
            <w:r/>
          </w:p>
        </w:tc>
        <w:tc>
          <w:tcPr>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ind w:firstLine="57"/>
              <w:jc w:val="center"/>
              <w:rPr>
                <w:rFonts w:hint="eastAsia" w:ascii="宋体" w:hAnsi="宋体" w:eastAsia="宋体" w:cs="宋体"/>
                <w:spacing w:val="-4"/>
                <w:szCs w:val="21"/>
              </w:rPr>
            </w:pPr>
            <w:r>
              <w:rPr>
                <w:rFonts w:hint="eastAsia" w:ascii="宋体" w:hAnsi="宋体" w:eastAsia="宋体" w:cs="宋体"/>
                <w:spacing w:val="-4"/>
                <w:szCs w:val="21"/>
              </w:rPr>
              <w:t xml:space="preserve">未配合到位扣0.5分/次。</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rPr>
                <w:rFonts w:hint="eastAsia" w:ascii="宋体" w:hAnsi="宋体" w:eastAsia="宋体" w:cs="宋体"/>
                <w:spacing w:val="-4"/>
                <w:szCs w:val="21"/>
              </w:rPr>
            </w:pPr>
            <w:r>
              <w:rPr>
                <w:rFonts w:hint="eastAsia" w:ascii="宋体" w:hAnsi="宋体" w:eastAsia="宋体" w:cs="宋体"/>
                <w:spacing w:val="-4"/>
                <w:szCs w:val="21"/>
              </w:rPr>
              <w:t xml:space="preserve">建筑（装修）垃圾清运按甲方要求完成。</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ind w:firstLine="57"/>
              <w:jc w:val="center"/>
              <w:rPr>
                <w:rFonts w:hint="eastAsia" w:ascii="宋体" w:hAnsi="宋体" w:eastAsia="宋体" w:cs="宋体"/>
                <w:spacing w:val="-4"/>
                <w:szCs w:val="21"/>
              </w:rPr>
            </w:pPr>
            <w:r>
              <w:rPr>
                <w:rFonts w:hint="eastAsia" w:ascii="宋体" w:hAnsi="宋体" w:eastAsia="宋体" w:cs="宋体"/>
                <w:spacing w:val="-4"/>
                <w:szCs w:val="21"/>
              </w:rPr>
              <w:t xml:space="preserve">5分</w:t>
            </w:r>
            <w:r/>
          </w:p>
        </w:tc>
        <w:tc>
          <w:tcPr>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ind w:firstLine="57"/>
              <w:jc w:val="center"/>
              <w:rPr>
                <w:rFonts w:hint="eastAsia" w:ascii="宋体" w:hAnsi="宋体" w:eastAsia="宋体" w:cs="宋体"/>
                <w:spacing w:val="-4"/>
                <w:szCs w:val="21"/>
              </w:rPr>
            </w:pPr>
            <w:r>
              <w:rPr>
                <w:rFonts w:hint="eastAsia" w:ascii="宋体" w:hAnsi="宋体" w:eastAsia="宋体" w:cs="宋体"/>
                <w:spacing w:val="-4"/>
                <w:szCs w:val="21"/>
              </w:rPr>
              <w:t xml:space="preserve">未按要求完成扣0.5分/次。</w:t>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rPr>
                <w:rFonts w:hint="eastAsia" w:ascii="宋体" w:hAnsi="宋体" w:eastAsia="宋体" w:cs="宋体"/>
                <w:spacing w:val="-4"/>
                <w:szCs w:val="21"/>
              </w:rPr>
            </w:pPr>
            <w:r>
              <w:rPr>
                <w:rFonts w:hint="eastAsia" w:ascii="宋体" w:hAnsi="宋体" w:eastAsia="宋体" w:cs="宋体"/>
                <w:spacing w:val="-4"/>
                <w:szCs w:val="21"/>
              </w:rPr>
              <w:t xml:space="preserve">各类媒体及社会曝光不良行为。</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ind w:firstLine="57"/>
              <w:jc w:val="center"/>
              <w:rPr>
                <w:rFonts w:hint="eastAsia" w:ascii="宋体" w:hAnsi="宋体" w:eastAsia="宋体" w:cs="宋体"/>
                <w:spacing w:val="-4"/>
                <w:szCs w:val="21"/>
              </w:rPr>
            </w:pPr>
            <w:r>
              <w:rPr>
                <w:rFonts w:hint="eastAsia" w:ascii="宋体" w:hAnsi="宋体" w:eastAsia="宋体" w:cs="宋体"/>
                <w:spacing w:val="-4"/>
                <w:szCs w:val="21"/>
              </w:rPr>
              <w:t xml:space="preserve">10分</w:t>
            </w:r>
            <w:r/>
          </w:p>
        </w:tc>
        <w:tc>
          <w:tcPr>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ind w:firstLine="57"/>
              <w:jc w:val="center"/>
              <w:rPr>
                <w:rFonts w:hint="eastAsia" w:ascii="宋体" w:hAnsi="宋体" w:eastAsia="宋体" w:cs="宋体"/>
                <w:spacing w:val="-4"/>
                <w:szCs w:val="21"/>
              </w:rPr>
            </w:pPr>
            <w:r>
              <w:rPr>
                <w:rFonts w:hint="eastAsia" w:ascii="宋体" w:hAnsi="宋体" w:eastAsia="宋体" w:cs="宋体"/>
                <w:spacing w:val="-4"/>
                <w:szCs w:val="21"/>
              </w:rPr>
              <w:t xml:space="preserve">出现一次扣10分。</w:t>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rPr>
                <w:rFonts w:hint="eastAsia" w:ascii="宋体" w:hAnsi="宋体" w:eastAsia="宋体" w:cs="宋体"/>
                <w:spacing w:val="-4"/>
                <w:szCs w:val="21"/>
              </w:rPr>
            </w:pPr>
            <w:r>
              <w:rPr>
                <w:rFonts w:hint="eastAsia" w:ascii="宋体" w:hAnsi="宋体" w:eastAsia="宋体" w:cs="宋体"/>
                <w:spacing w:val="-4"/>
                <w:szCs w:val="21"/>
              </w:rPr>
              <w:t xml:space="preserve">被上级部门、街道点名批评，及群众合理投诉，引起不良影响</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ind w:firstLine="57"/>
              <w:jc w:val="center"/>
              <w:rPr>
                <w:rFonts w:hint="eastAsia" w:ascii="宋体" w:hAnsi="宋体" w:eastAsia="宋体" w:cs="宋体"/>
                <w:spacing w:val="-4"/>
                <w:szCs w:val="21"/>
              </w:rPr>
            </w:pPr>
            <w:r>
              <w:rPr>
                <w:rFonts w:hint="eastAsia" w:ascii="宋体" w:hAnsi="宋体" w:eastAsia="宋体" w:cs="宋体"/>
                <w:spacing w:val="-4"/>
                <w:szCs w:val="21"/>
              </w:rPr>
              <w:t xml:space="preserve">5分</w:t>
            </w:r>
            <w:r/>
          </w:p>
        </w:tc>
        <w:tc>
          <w:tcPr>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ind w:firstLine="57"/>
              <w:jc w:val="center"/>
              <w:rPr>
                <w:rFonts w:hint="eastAsia" w:ascii="宋体" w:hAnsi="宋体" w:eastAsia="宋体" w:cs="宋体"/>
                <w:spacing w:val="-4"/>
                <w:szCs w:val="21"/>
              </w:rPr>
            </w:pPr>
            <w:r>
              <w:rPr>
                <w:rFonts w:hint="eastAsia" w:ascii="宋体" w:hAnsi="宋体" w:eastAsia="宋体" w:cs="宋体"/>
                <w:spacing w:val="-4"/>
                <w:szCs w:val="21"/>
              </w:rPr>
              <w:t xml:space="preserve">出现一次扣5分。</w:t>
            </w:r>
            <w:r/>
          </w:p>
        </w:tc>
      </w:tr>
      <w:tr>
        <w:trPr>
          <w:jc w:val="center"/>
          <w:trHeight w:val="764"/>
        </w:trPr>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rPr>
                <w:rFonts w:hint="eastAsia" w:ascii="宋体" w:hAnsi="宋体" w:eastAsia="宋体" w:cs="宋体"/>
                <w:spacing w:val="-4"/>
                <w:szCs w:val="21"/>
              </w:rPr>
            </w:pPr>
            <w:r>
              <w:rPr>
                <w:rFonts w:hint="eastAsia" w:ascii="宋体" w:hAnsi="宋体" w:eastAsia="宋体" w:cs="宋体"/>
                <w:spacing w:val="-4"/>
                <w:szCs w:val="21"/>
              </w:rPr>
              <w:t xml:space="preserve">作业车辆统一安装定位系统并联网，保持设备功能正常。</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ind w:firstLine="57"/>
              <w:jc w:val="center"/>
              <w:rPr>
                <w:rFonts w:hint="eastAsia" w:ascii="宋体" w:hAnsi="宋体" w:eastAsia="宋体" w:cs="宋体"/>
                <w:spacing w:val="-4"/>
                <w:szCs w:val="21"/>
              </w:rPr>
            </w:pPr>
            <w:r>
              <w:rPr>
                <w:rFonts w:hint="eastAsia" w:ascii="宋体" w:hAnsi="宋体" w:eastAsia="宋体" w:cs="宋体"/>
                <w:spacing w:val="-4"/>
                <w:szCs w:val="21"/>
              </w:rPr>
              <w:t xml:space="preserve">5分</w:t>
            </w:r>
            <w:r/>
          </w:p>
        </w:tc>
        <w:tc>
          <w:tcPr>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ind w:firstLine="57"/>
              <w:jc w:val="center"/>
              <w:rPr>
                <w:rFonts w:hint="eastAsia" w:ascii="宋体" w:hAnsi="宋体" w:eastAsia="宋体" w:cs="宋体"/>
                <w:spacing w:val="-4"/>
                <w:szCs w:val="21"/>
              </w:rPr>
            </w:pPr>
            <w:r>
              <w:rPr>
                <w:rFonts w:hint="eastAsia" w:ascii="宋体" w:hAnsi="宋体" w:eastAsia="宋体" w:cs="宋体"/>
                <w:spacing w:val="-4"/>
                <w:szCs w:val="21"/>
              </w:rPr>
              <w:t xml:space="preserve">未安装定位系统的车辆上路发现一次扣0.5分。</w:t>
            </w:r>
            <w:r/>
          </w:p>
        </w:tc>
      </w:tr>
      <w:tr>
        <w:trPr>
          <w:jc w:val="center"/>
          <w:trHeight w:val="812"/>
        </w:trPr>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rPr>
                <w:rFonts w:hint="eastAsia" w:ascii="宋体" w:hAnsi="宋体" w:eastAsia="宋体" w:cs="宋体"/>
                <w:spacing w:val="-4"/>
                <w:szCs w:val="21"/>
              </w:rPr>
            </w:pPr>
            <w:r>
              <w:rPr>
                <w:rFonts w:hint="eastAsia" w:ascii="宋体" w:hAnsi="宋体" w:eastAsia="宋体" w:cs="宋体"/>
                <w:spacing w:val="-4"/>
                <w:szCs w:val="21"/>
              </w:rPr>
              <w:t xml:space="preserve">正常运转的车辆，一定要保持车况良好，应及时进行车辆维护保养，及时发现问题，及时解决问题</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tabs>
                <w:tab w:val="left" w:pos="497" w:leader="none"/>
              </w:tabs>
              <w:rPr>
                <w:rFonts w:hint="eastAsia" w:ascii="宋体" w:hAnsi="宋体" w:eastAsia="宋体" w:cs="宋体"/>
                <w:spacing w:val="-4"/>
                <w:szCs w:val="21"/>
              </w:rPr>
            </w:pPr>
            <w:r>
              <w:rPr>
                <w:rFonts w:hint="eastAsia" w:ascii="宋体" w:hAnsi="宋体" w:eastAsia="宋体" w:cs="宋体"/>
                <w:spacing w:val="-4"/>
                <w:szCs w:val="21"/>
              </w:rPr>
              <w:t xml:space="preserve">5分</w:t>
            </w:r>
            <w:r/>
          </w:p>
        </w:tc>
        <w:tc>
          <w:tcPr>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ind w:firstLine="57"/>
              <w:jc w:val="center"/>
              <w:rPr>
                <w:rFonts w:hint="eastAsia" w:ascii="宋体" w:hAnsi="宋体" w:eastAsia="宋体" w:cs="宋体"/>
                <w:spacing w:val="-4"/>
                <w:szCs w:val="21"/>
              </w:rPr>
            </w:pPr>
            <w:r>
              <w:rPr>
                <w:rFonts w:hint="eastAsia" w:ascii="宋体" w:hAnsi="宋体" w:eastAsia="宋体" w:cs="宋体"/>
                <w:spacing w:val="-4"/>
                <w:szCs w:val="21"/>
              </w:rPr>
              <w:t xml:space="preserve">如因个人问题造成车辆无法正常运转或及时修复的，扣0.5分</w:t>
            </w:r>
            <w:r/>
          </w:p>
        </w:tc>
      </w:tr>
      <w:tr>
        <w:trPr>
          <w:jc w:val="center"/>
          <w:trHeight w:val="748"/>
        </w:trPr>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rPr>
                <w:rFonts w:hint="eastAsia" w:ascii="宋体" w:hAnsi="宋体" w:eastAsia="宋体" w:cs="宋体"/>
                <w:spacing w:val="-4"/>
                <w:szCs w:val="21"/>
              </w:rPr>
            </w:pPr>
            <w:r>
              <w:rPr>
                <w:rFonts w:hint="eastAsia" w:ascii="宋体" w:hAnsi="宋体" w:eastAsia="宋体" w:cs="宋体"/>
                <w:spacing w:val="-4"/>
                <w:szCs w:val="21"/>
              </w:rPr>
              <w:t xml:space="preserve">作业车辆由于故障或发生事故，其它不可抗拒原因不能正常作业，清运公司应及时调度。</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ind w:firstLine="57"/>
              <w:jc w:val="center"/>
              <w:rPr>
                <w:rFonts w:hint="eastAsia" w:ascii="宋体" w:hAnsi="宋体" w:eastAsia="宋体" w:cs="宋体"/>
                <w:spacing w:val="-4"/>
                <w:szCs w:val="21"/>
              </w:rPr>
            </w:pPr>
            <w:r>
              <w:rPr>
                <w:rFonts w:hint="eastAsia" w:ascii="宋体" w:hAnsi="宋体" w:eastAsia="宋体" w:cs="宋体"/>
                <w:spacing w:val="-4"/>
                <w:szCs w:val="21"/>
              </w:rPr>
              <w:t xml:space="preserve">5分</w:t>
            </w:r>
            <w:r/>
          </w:p>
        </w:tc>
        <w:tc>
          <w:tcPr>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ind w:firstLine="57"/>
              <w:jc w:val="center"/>
              <w:rPr>
                <w:rFonts w:hint="eastAsia" w:ascii="宋体" w:hAnsi="宋体" w:eastAsia="宋体" w:cs="宋体"/>
                <w:spacing w:val="-4"/>
                <w:szCs w:val="21"/>
              </w:rPr>
            </w:pPr>
            <w:r>
              <w:rPr>
                <w:rFonts w:hint="eastAsia" w:ascii="宋体" w:hAnsi="宋体" w:eastAsia="宋体" w:cs="宋体"/>
                <w:spacing w:val="-4"/>
                <w:szCs w:val="21"/>
              </w:rPr>
              <w:t xml:space="preserve">未及时处理扣0.5分/次。</w:t>
            </w:r>
            <w:r/>
          </w:p>
        </w:tc>
      </w:tr>
      <w:tr>
        <w:trPr>
          <w:jc w:val="center"/>
          <w:trHeight w:val="747"/>
        </w:trPr>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rPr>
                <w:rFonts w:hint="eastAsia" w:ascii="宋体" w:hAnsi="宋体" w:eastAsia="宋体" w:cs="宋体"/>
                <w:spacing w:val="-4"/>
                <w:szCs w:val="21"/>
              </w:rPr>
            </w:pPr>
            <w:r>
              <w:rPr>
                <w:rFonts w:hint="eastAsia" w:ascii="宋体" w:hAnsi="宋体" w:eastAsia="宋体" w:cs="宋体"/>
                <w:spacing w:val="-4"/>
                <w:szCs w:val="21"/>
              </w:rPr>
              <w:t xml:space="preserve">由于天气原因停止作业时，服务单位应及时汇报后由相关部门批准后通知暂停作业。</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ind w:firstLine="57"/>
              <w:jc w:val="center"/>
              <w:rPr>
                <w:rFonts w:hint="eastAsia" w:ascii="宋体" w:hAnsi="宋体" w:eastAsia="宋体" w:cs="宋体"/>
                <w:spacing w:val="-4"/>
                <w:szCs w:val="21"/>
              </w:rPr>
            </w:pPr>
            <w:r>
              <w:rPr>
                <w:rFonts w:hint="eastAsia" w:ascii="宋体" w:hAnsi="宋体" w:eastAsia="宋体" w:cs="宋体"/>
                <w:spacing w:val="-4"/>
                <w:szCs w:val="21"/>
              </w:rPr>
              <w:t xml:space="preserve">5分</w:t>
            </w:r>
            <w:r/>
          </w:p>
        </w:tc>
        <w:tc>
          <w:tcPr>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ind w:firstLine="57"/>
              <w:jc w:val="center"/>
              <w:rPr>
                <w:rFonts w:hint="eastAsia" w:ascii="宋体" w:hAnsi="宋体" w:eastAsia="宋体" w:cs="宋体"/>
                <w:spacing w:val="-4"/>
                <w:szCs w:val="21"/>
              </w:rPr>
            </w:pPr>
            <w:r>
              <w:rPr>
                <w:rFonts w:hint="eastAsia" w:ascii="宋体" w:hAnsi="宋体" w:eastAsia="宋体" w:cs="宋体"/>
                <w:spacing w:val="-4"/>
                <w:szCs w:val="21"/>
              </w:rPr>
              <w:t xml:space="preserve">未汇报一次扣1分。</w:t>
            </w:r>
            <w:r/>
          </w:p>
        </w:tc>
      </w:tr>
      <w:tr>
        <w:trPr>
          <w:jc w:val="center"/>
          <w:trHeight w:val="952"/>
        </w:trPr>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rPr>
                <w:rFonts w:hint="eastAsia" w:ascii="宋体" w:hAnsi="宋体" w:eastAsia="宋体" w:cs="宋体"/>
                <w:spacing w:val="-4"/>
                <w:szCs w:val="21"/>
              </w:rPr>
            </w:pPr>
            <w:r>
              <w:rPr>
                <w:rFonts w:hint="eastAsia" w:ascii="宋体" w:hAnsi="宋体" w:eastAsia="宋体" w:cs="宋体"/>
                <w:spacing w:val="-4"/>
                <w:szCs w:val="21"/>
              </w:rPr>
              <w:t xml:space="preserve">车辆作业过程中遵守交通法规，尽量避让，减少作业时对行人，车辆、公共设施等的损坏或影响。</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ind w:firstLine="57"/>
              <w:jc w:val="center"/>
              <w:rPr>
                <w:rFonts w:hint="eastAsia" w:ascii="宋体" w:hAnsi="宋体" w:eastAsia="宋体" w:cs="宋体"/>
                <w:spacing w:val="-4"/>
                <w:szCs w:val="21"/>
              </w:rPr>
            </w:pPr>
            <w:r>
              <w:rPr>
                <w:rFonts w:hint="eastAsia" w:ascii="宋体" w:hAnsi="宋体" w:eastAsia="宋体" w:cs="宋体"/>
                <w:spacing w:val="-4"/>
                <w:szCs w:val="21"/>
              </w:rPr>
              <w:t xml:space="preserve">10分</w:t>
            </w:r>
            <w:r/>
          </w:p>
        </w:tc>
        <w:tc>
          <w:tcPr>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ind w:firstLine="57"/>
              <w:jc w:val="center"/>
              <w:rPr>
                <w:rFonts w:hint="eastAsia" w:ascii="宋体" w:hAnsi="宋体" w:eastAsia="宋体" w:cs="宋体"/>
                <w:spacing w:val="-4"/>
                <w:szCs w:val="21"/>
              </w:rPr>
            </w:pPr>
            <w:r>
              <w:rPr>
                <w:rFonts w:hint="eastAsia" w:ascii="宋体" w:hAnsi="宋体" w:eastAsia="宋体" w:cs="宋体"/>
                <w:spacing w:val="-4"/>
                <w:szCs w:val="21"/>
              </w:rPr>
              <w:t xml:space="preserve">如发现上述情况一次扣2分，并由清运公司负责处理造成的影响。</w:t>
            </w:r>
            <w:r/>
          </w:p>
        </w:tc>
      </w:tr>
      <w:tr>
        <w:trPr>
          <w:jc w:val="center"/>
          <w:trHeight w:val="738"/>
        </w:trPr>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rPr>
                <w:rFonts w:hint="eastAsia" w:ascii="宋体" w:hAnsi="宋体" w:eastAsia="宋体" w:cs="宋体"/>
                <w:spacing w:val="-4"/>
                <w:szCs w:val="21"/>
              </w:rPr>
            </w:pPr>
            <w:r>
              <w:rPr>
                <w:rFonts w:hint="eastAsia" w:ascii="宋体" w:hAnsi="宋体" w:eastAsia="宋体" w:cs="宋体"/>
                <w:spacing w:val="-4"/>
                <w:szCs w:val="21"/>
              </w:rPr>
              <w:t xml:space="preserve">作业人员应对现场建筑（装修）垃圾进行识别判断，未经分拣或夹杂其他类型的垃圾不得装载进场。</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ind w:firstLine="57"/>
              <w:jc w:val="center"/>
              <w:rPr>
                <w:rFonts w:hint="eastAsia" w:ascii="宋体" w:hAnsi="宋体" w:eastAsia="宋体" w:cs="宋体"/>
                <w:spacing w:val="-4"/>
                <w:szCs w:val="21"/>
              </w:rPr>
            </w:pPr>
            <w:r>
              <w:rPr>
                <w:rFonts w:hint="eastAsia" w:ascii="宋体" w:hAnsi="宋体" w:eastAsia="宋体" w:cs="宋体"/>
                <w:spacing w:val="-4"/>
                <w:szCs w:val="21"/>
              </w:rPr>
              <w:t xml:space="preserve">10分</w:t>
            </w:r>
            <w:r/>
          </w:p>
        </w:tc>
        <w:tc>
          <w:tcPr>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ind w:firstLine="57"/>
              <w:jc w:val="center"/>
              <w:rPr>
                <w:rFonts w:hint="eastAsia" w:ascii="宋体" w:hAnsi="宋体" w:eastAsia="宋体" w:cs="宋体"/>
                <w:spacing w:val="-4"/>
                <w:szCs w:val="21"/>
              </w:rPr>
            </w:pPr>
            <w:r>
              <w:rPr>
                <w:rFonts w:hint="eastAsia" w:ascii="宋体" w:hAnsi="宋体" w:eastAsia="宋体" w:cs="宋体"/>
                <w:spacing w:val="-4"/>
                <w:szCs w:val="21"/>
              </w:rPr>
              <w:t xml:space="preserve">发现上述情况一次扣2分，并由清运公司负责分拣、退回。</w:t>
            </w:r>
            <w:r/>
          </w:p>
        </w:tc>
      </w:tr>
      <w:tr>
        <w:trPr>
          <w:jc w:val="center"/>
          <w:trHeight w:val="437"/>
        </w:trPr>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rPr>
                <w:rFonts w:hint="eastAsia" w:ascii="宋体" w:hAnsi="宋体" w:eastAsia="宋体" w:cs="宋体"/>
                <w:spacing w:val="-4"/>
                <w:szCs w:val="21"/>
              </w:rPr>
            </w:pPr>
            <w:r>
              <w:rPr>
                <w:rFonts w:hint="eastAsia" w:ascii="宋体" w:hAnsi="宋体" w:eastAsia="宋体" w:cs="宋体"/>
                <w:spacing w:val="-4"/>
                <w:szCs w:val="21"/>
              </w:rPr>
              <w:t xml:space="preserve">总分（100分）</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ind w:firstLine="57"/>
              <w:jc w:val="center"/>
              <w:rPr>
                <w:rFonts w:hint="eastAsia" w:ascii="宋体" w:hAnsi="宋体" w:eastAsia="宋体" w:cs="宋体"/>
                <w:spacing w:val="-4"/>
                <w:szCs w:val="21"/>
              </w:rPr>
            </w:pPr>
            <w:r>
              <w:rPr>
                <w:rFonts w:hint="eastAsia" w:ascii="宋体" w:hAnsi="宋体" w:eastAsia="宋体" w:cs="宋体"/>
                <w:spacing w:val="-4"/>
                <w:szCs w:val="21"/>
              </w:rPr>
            </w:r>
            <w:r/>
          </w:p>
        </w:tc>
        <w:tc>
          <w:tcPr>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jc w:val="left"/>
              <w:tabs>
                <w:tab w:val="left" w:pos="2188" w:leader="none"/>
              </w:tabs>
              <w:rPr>
                <w:rFonts w:hint="eastAsia" w:ascii="宋体" w:hAnsi="宋体" w:eastAsia="宋体"/>
                <w:szCs w:val="21"/>
              </w:rPr>
            </w:pPr>
            <w:r>
              <w:rPr>
                <w:rFonts w:hint="eastAsia" w:ascii="宋体" w:hAnsi="宋体" w:eastAsia="宋体"/>
                <w:szCs w:val="21"/>
              </w:rPr>
            </w:r>
            <w:r/>
          </w:p>
        </w:tc>
      </w:tr>
      <w:tr>
        <w:trPr>
          <w:jc w:val="center"/>
          <w:trHeight w:val="723"/>
        </w:trPr>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jc w:val="center"/>
              <w:rPr>
                <w:rFonts w:hint="eastAsia" w:ascii="宋体" w:hAnsi="宋体" w:eastAsia="宋体" w:cs="宋体"/>
                <w:spacing w:val="-4"/>
                <w:szCs w:val="21"/>
              </w:rPr>
            </w:pPr>
            <w:r>
              <w:rPr>
                <w:rFonts w:hint="eastAsia" w:ascii="宋体" w:hAnsi="宋体" w:eastAsia="宋体" w:cs="宋体"/>
                <w:spacing w:val="-4"/>
                <w:szCs w:val="21"/>
              </w:rPr>
              <w:t xml:space="preserve">考核人签字</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ind w:firstLine="57"/>
              <w:jc w:val="center"/>
              <w:rPr>
                <w:rFonts w:hint="eastAsia" w:ascii="宋体" w:hAnsi="宋体" w:eastAsia="宋体" w:cs="宋体"/>
                <w:spacing w:val="-4"/>
                <w:szCs w:val="21"/>
              </w:rPr>
            </w:pPr>
            <w:r>
              <w:rPr>
                <w:rFonts w:hint="eastAsia" w:ascii="宋体" w:hAnsi="宋体" w:eastAsia="宋体" w:cs="宋体"/>
                <w:spacing w:val="-4"/>
                <w:szCs w:val="21"/>
              </w:rPr>
            </w:r>
            <w:r/>
          </w:p>
        </w:tc>
        <w:tc>
          <w:tcPr>
            <w:tcBorders>
              <w:top w:val="single" w:color="000000" w:sz="4" w:space="0"/>
              <w:left w:val="single" w:color="000000" w:sz="4" w:space="0"/>
              <w:bottom w:val="single" w:color="000000" w:sz="4" w:space="0"/>
              <w:right w:val="single" w:color="000000" w:sz="4" w:space="0"/>
            </w:tcBorders>
            <w:tcW w:w="3442" w:type="dxa"/>
            <w:vAlign w:val="center"/>
            <w:textDirection w:val="lrTb"/>
            <w:noWrap w:val="false"/>
          </w:tcPr>
          <w:p>
            <w:pPr>
              <w:ind w:firstLine="57"/>
              <w:jc w:val="center"/>
              <w:rPr>
                <w:rFonts w:hint="eastAsia" w:ascii="宋体" w:hAnsi="宋体" w:eastAsia="宋体" w:cs="宋体"/>
                <w:spacing w:val="-4"/>
                <w:szCs w:val="21"/>
              </w:rPr>
            </w:pPr>
            <w:r>
              <w:rPr>
                <w:rFonts w:hint="eastAsia" w:ascii="宋体" w:hAnsi="宋体" w:eastAsia="宋体" w:cs="宋体"/>
                <w:spacing w:val="-4"/>
                <w:szCs w:val="21"/>
              </w:rPr>
            </w:r>
            <w:r/>
          </w:p>
        </w:tc>
      </w:tr>
    </w:tbl>
    <w:p>
      <w:pPr>
        <w:ind w:firstLine="420"/>
        <w:jc w:val="left"/>
        <w:spacing w:line="360" w:lineRule="auto"/>
        <w:rPr>
          <w:rFonts w:hint="eastAsia" w:ascii="宋体" w:hAnsi="宋体" w:eastAsia="宋体"/>
          <w:szCs w:val="21"/>
        </w:rPr>
      </w:pPr>
      <w:r>
        <w:rPr>
          <w:rFonts w:hint="eastAsia" w:ascii="宋体" w:hAnsi="宋体" w:eastAsia="宋体" w:cs="宋体"/>
          <w:szCs w:val="21"/>
        </w:rPr>
        <w:t xml:space="preserve">备注：因乙方现场管理不到位和运输车辆管理不到位，造成</w:t>
      </w:r>
      <w:r>
        <w:rPr>
          <w:rFonts w:hint="eastAsia" w:ascii="宋体" w:hAnsi="宋体" w:eastAsia="宋体" w:cs="宋体"/>
          <w:spacing w:val="-1"/>
          <w:szCs w:val="21"/>
        </w:rPr>
        <w:t xml:space="preserve">严重的安全事故、交通事</w:t>
      </w:r>
      <w:r>
        <w:rPr>
          <w:rFonts w:hint="eastAsia" w:ascii="宋体" w:hAnsi="宋体" w:eastAsia="宋体" w:cs="宋体"/>
          <w:spacing w:val="3"/>
          <w:szCs w:val="21"/>
        </w:rPr>
        <w:t xml:space="preserve">故，责任由乙方自行承担，甲方有权对乙方</w:t>
      </w:r>
      <w:r>
        <w:rPr>
          <w:rFonts w:ascii="宋体" w:hAnsi="宋体" w:eastAsia="宋体" w:cs="宋体"/>
          <w:spacing w:val="3"/>
          <w:szCs w:val="21"/>
        </w:rPr>
        <w:t xml:space="preserve">进行经济处罚，并从当</w:t>
      </w:r>
      <w:r>
        <w:rPr>
          <w:rFonts w:hint="eastAsia" w:ascii="宋体" w:hAnsi="宋体" w:eastAsia="宋体" w:cs="宋体"/>
          <w:spacing w:val="3"/>
          <w:szCs w:val="21"/>
        </w:rPr>
        <w:t xml:space="preserve">期</w:t>
      </w:r>
      <w:r>
        <w:rPr>
          <w:rFonts w:ascii="宋体" w:hAnsi="宋体" w:eastAsia="宋体" w:cs="宋体"/>
          <w:spacing w:val="3"/>
          <w:szCs w:val="21"/>
        </w:rPr>
        <w:t xml:space="preserve">的支付</w:t>
      </w:r>
      <w:r>
        <w:rPr>
          <w:rFonts w:ascii="宋体" w:hAnsi="宋体" w:eastAsia="宋体" w:cs="宋体"/>
          <w:spacing w:val="1"/>
          <w:szCs w:val="21"/>
        </w:rPr>
        <w:t xml:space="preserve">费用中给予扣除。</w:t>
      </w:r>
      <w:r/>
    </w:p>
    <w:p>
      <w:pPr>
        <w:ind w:firstLine="210"/>
        <w:spacing w:line="360" w:lineRule="auto"/>
        <w:rPr>
          <w:rFonts w:hint="eastAsia" w:ascii="宋体" w:hAnsi="宋体" w:eastAsia="宋体"/>
          <w:szCs w:val="21"/>
        </w:rPr>
      </w:pPr>
      <w:r>
        <w:rPr>
          <w:rFonts w:hint="eastAsia" w:ascii="宋体" w:hAnsi="宋体" w:eastAsia="宋体"/>
          <w:szCs w:val="21"/>
        </w:rPr>
        <w:t xml:space="preserve">考核扣款说明：</w:t>
      </w:r>
      <w:r/>
    </w:p>
    <w:p>
      <w:pPr>
        <w:ind w:firstLine="482"/>
        <w:spacing w:line="360" w:lineRule="auto"/>
        <w:rPr>
          <w:rFonts w:hint="eastAsia" w:ascii="宋体" w:hAnsi="宋体" w:eastAsia="宋体"/>
          <w:szCs w:val="21"/>
        </w:rPr>
      </w:pPr>
      <w:r>
        <w:rPr>
          <w:rFonts w:hint="eastAsia" w:ascii="宋体" w:hAnsi="宋体" w:eastAsia="宋体"/>
          <w:szCs w:val="21"/>
        </w:rPr>
        <w:t xml:space="preserve">每月由属地环卫所组织专人进行专项考核，按照月度考核得分进行分档累计式扣款，具体方式</w:t>
      </w:r>
      <w:r>
        <w:rPr>
          <w:rFonts w:hint="eastAsia" w:ascii="宋体" w:hAnsi="宋体" w:eastAsia="宋体"/>
          <w:szCs w:val="21"/>
        </w:rPr>
        <w:t xml:space="preserve">如下：</w:t>
      </w:r>
      <w:r/>
    </w:p>
    <w:p>
      <w:pPr>
        <w:ind w:firstLine="420"/>
        <w:spacing w:line="360" w:lineRule="auto"/>
        <w:rPr>
          <w:rFonts w:hint="eastAsia" w:ascii="宋体" w:hAnsi="宋体" w:eastAsia="宋体"/>
          <w:szCs w:val="21"/>
        </w:rPr>
      </w:pPr>
      <w:r>
        <w:rPr>
          <w:rFonts w:hint="eastAsia" w:ascii="宋体" w:hAnsi="宋体" w:eastAsia="宋体"/>
          <w:szCs w:val="21"/>
        </w:rPr>
        <w:t xml:space="preserve">第一档：当月考核分值100分以下95分（含）以上，每低1分扣当月服务费的0.3%。</w:t>
      </w:r>
      <w:r/>
    </w:p>
    <w:p>
      <w:pPr>
        <w:ind w:firstLine="420"/>
        <w:spacing w:line="360" w:lineRule="auto"/>
        <w:rPr>
          <w:rFonts w:hint="eastAsia" w:ascii="宋体" w:hAnsi="宋体" w:eastAsia="宋体"/>
          <w:szCs w:val="21"/>
        </w:rPr>
      </w:pPr>
      <w:r>
        <w:rPr>
          <w:rFonts w:hint="eastAsia" w:ascii="宋体" w:hAnsi="宋体" w:eastAsia="宋体"/>
          <w:szCs w:val="21"/>
        </w:rPr>
        <w:t xml:space="preserve">第二档：当月考核分值95分以下90分（含）以上，每低1分扣当月服务费的0.4%。</w:t>
      </w:r>
      <w:r/>
    </w:p>
    <w:p>
      <w:pPr>
        <w:ind w:firstLine="420"/>
        <w:spacing w:line="360" w:lineRule="auto"/>
        <w:rPr>
          <w:rFonts w:hint="eastAsia" w:ascii="宋体" w:hAnsi="宋体" w:eastAsia="宋体"/>
          <w:szCs w:val="21"/>
        </w:rPr>
      </w:pPr>
      <w:r>
        <w:rPr>
          <w:rFonts w:hint="eastAsia" w:ascii="宋体" w:hAnsi="宋体" w:eastAsia="宋体"/>
          <w:szCs w:val="21"/>
        </w:rPr>
        <w:t xml:space="preserve">第三档：当月考核分值90分以下85分（含）以上，每低1分扣当月服务费的0.5%。</w:t>
      </w:r>
      <w:r/>
    </w:p>
    <w:p>
      <w:pPr>
        <w:ind w:firstLine="420"/>
        <w:spacing w:line="360" w:lineRule="auto"/>
        <w:rPr>
          <w:rFonts w:hint="eastAsia" w:ascii="宋体" w:hAnsi="宋体" w:eastAsia="宋体"/>
          <w:szCs w:val="21"/>
        </w:rPr>
      </w:pPr>
      <w:r>
        <w:rPr>
          <w:rFonts w:hint="eastAsia" w:ascii="宋体" w:hAnsi="宋体" w:eastAsia="宋体"/>
          <w:szCs w:val="21"/>
        </w:rPr>
        <w:t xml:space="preserve">第四档：当月考核分值85分以下80分（含）以上，每低1分扣当月服务费的0.6%，同时约谈中标服务单位，并出具书面整改报告。</w:t>
      </w:r>
      <w:r/>
    </w:p>
    <w:p>
      <w:pPr>
        <w:ind w:firstLine="420"/>
        <w:spacing w:line="360" w:lineRule="auto"/>
        <w:rPr>
          <w:rFonts w:hint="eastAsia" w:ascii="宋体" w:hAnsi="宋体" w:eastAsia="宋体"/>
          <w:szCs w:val="21"/>
        </w:rPr>
      </w:pPr>
      <w:r>
        <w:rPr>
          <w:rFonts w:hint="eastAsia" w:ascii="宋体" w:hAnsi="宋体" w:eastAsia="宋体"/>
          <w:szCs w:val="21"/>
        </w:rPr>
        <w:t xml:space="preserve">第五档：当月考核分值80分以下解除合同。</w:t>
      </w:r>
      <w:r/>
    </w:p>
    <w:p>
      <w:pPr>
        <w:spacing w:line="360" w:lineRule="auto"/>
        <w:rPr>
          <w:rFonts w:hint="eastAsia" w:ascii="宋体" w:hAnsi="宋体" w:eastAsia="宋体"/>
          <w:b/>
          <w:szCs w:val="21"/>
        </w:rPr>
      </w:pPr>
      <w:r>
        <w:rPr>
          <w:rFonts w:hint="eastAsia" w:ascii="宋体" w:hAnsi="宋体" w:eastAsia="宋体"/>
          <w:b/>
          <w:szCs w:val="21"/>
        </w:rPr>
        <w:t xml:space="preserve">例：</w:t>
      </w:r>
      <w:r/>
    </w:p>
    <w:p>
      <w:pPr>
        <w:ind w:firstLine="420"/>
        <w:spacing w:line="360" w:lineRule="auto"/>
        <w:rPr>
          <w:rFonts w:hint="eastAsia" w:ascii="宋体" w:hAnsi="宋体" w:eastAsia="宋体"/>
          <w:szCs w:val="21"/>
        </w:rPr>
      </w:pPr>
      <w:r>
        <w:rPr>
          <w:rFonts w:hint="eastAsia" w:ascii="宋体" w:hAnsi="宋体" w:eastAsia="宋体"/>
          <w:szCs w:val="21"/>
        </w:rPr>
        <w:t xml:space="preserve">第一档：当月考核分值为96分，当月考核扣款方式为：当月服务费×0.3%×（100-96）。</w:t>
      </w:r>
      <w:r/>
    </w:p>
    <w:p>
      <w:pPr>
        <w:ind w:firstLine="420"/>
        <w:spacing w:line="360" w:lineRule="auto"/>
        <w:rPr>
          <w:rFonts w:hint="eastAsia" w:ascii="宋体" w:hAnsi="宋体" w:eastAsia="宋体"/>
          <w:szCs w:val="21"/>
        </w:rPr>
      </w:pPr>
      <w:r>
        <w:rPr>
          <w:rFonts w:hint="eastAsia" w:ascii="宋体" w:hAnsi="宋体" w:eastAsia="宋体"/>
          <w:szCs w:val="21"/>
        </w:rPr>
        <w:t xml:space="preserve">第二档：当月考核分值为92分，当月考核扣款方式为：当月服务费×0.3%×（100-95）+当月服务费×0.4%×（95-92）。</w:t>
      </w:r>
      <w:r/>
    </w:p>
    <w:p>
      <w:pPr>
        <w:ind w:firstLine="420"/>
        <w:spacing w:line="360" w:lineRule="auto"/>
        <w:rPr>
          <w:rFonts w:hint="eastAsia" w:ascii="宋体" w:hAnsi="宋体" w:eastAsia="宋体"/>
          <w:szCs w:val="21"/>
        </w:rPr>
      </w:pPr>
      <w:r>
        <w:rPr>
          <w:rFonts w:hint="eastAsia" w:ascii="宋体" w:hAnsi="宋体" w:eastAsia="宋体"/>
          <w:szCs w:val="21"/>
        </w:rPr>
        <w:t xml:space="preserve">第三档：当月考核分值为88分，当月考核扣款方式为：当月服务费×0.3%×（100-95）+当月服务费×0.4%×（95-90）+当月服务费×0.5%×（90-88）。</w:t>
      </w:r>
      <w:r/>
    </w:p>
    <w:p>
      <w:pPr>
        <w:contextualSpacing/>
        <w:ind w:firstLine="420"/>
        <w:spacing w:line="360" w:lineRule="auto"/>
        <w:rPr>
          <w:rFonts w:hint="eastAsia" w:ascii="宋体" w:hAnsi="宋体" w:eastAsia="宋体" w:cs="宋体"/>
          <w:szCs w:val="21"/>
        </w:rPr>
      </w:pPr>
      <w:r>
        <w:rPr>
          <w:rFonts w:hint="eastAsia" w:ascii="宋体" w:hAnsi="宋体" w:eastAsia="宋体"/>
          <w:szCs w:val="21"/>
        </w:rPr>
        <w:t xml:space="preserve">第四档：当月考核分值为81分，当月考核扣款方式为：当月服务费×0.3%×（100-95）+当月服务费×0.4%×（95-90）+当月服务费×0.5%×（90-85）+当月服务费×0.6%×（85-81）。</w:t>
      </w:r>
      <w:r/>
    </w:p>
    <w:p>
      <w:pPr>
        <w:jc w:val="left"/>
        <w:widowControl/>
        <w:rPr>
          <w:rFonts w:ascii="Times New Roman" w:hAnsi="Times New Roman" w:eastAsia="宋体" w:cs="Times New Roman"/>
          <w:b/>
          <w:bCs/>
          <w:sz w:val="32"/>
          <w:szCs w:val="24"/>
        </w:rPr>
      </w:pPr>
      <w:r>
        <w:rPr>
          <w:rFonts w:ascii="Times New Roman" w:hAnsi="Times New Roman" w:eastAsia="宋体" w:cs="Times New Roman"/>
          <w:b/>
          <w:bCs/>
          <w:sz w:val="32"/>
          <w:szCs w:val="24"/>
        </w:rPr>
      </w:r>
      <w:r/>
    </w:p>
    <w:p>
      <w:pPr>
        <w:jc w:val="left"/>
        <w:widowControl/>
        <w:rPr>
          <w:rFonts w:ascii="Times New Roman" w:hAnsi="Times New Roman" w:eastAsia="宋体" w:cs="Times New Roman"/>
          <w:b/>
          <w:bCs/>
          <w:sz w:val="32"/>
          <w:szCs w:val="24"/>
        </w:rPr>
      </w:pPr>
      <w:r>
        <w:rPr>
          <w:rFonts w:ascii="Times New Roman" w:hAnsi="Times New Roman" w:eastAsia="宋体" w:cs="Times New Roman"/>
          <w:b/>
          <w:bCs/>
          <w:sz w:val="32"/>
          <w:szCs w:val="24"/>
        </w:rPr>
        <w:br w:type="page" w:clear="all"/>
      </w:r>
      <w:r/>
    </w:p>
    <w:p>
      <w:pPr>
        <w:jc w:val="center"/>
        <w:spacing w:line="360" w:lineRule="auto"/>
        <w:widowControl/>
        <w:rPr>
          <w:rFonts w:ascii="Times New Roman" w:hAnsi="Times New Roman" w:eastAsia="宋体" w:cs="Times New Roman"/>
          <w:b/>
          <w:bCs/>
          <w:sz w:val="32"/>
          <w:szCs w:val="24"/>
        </w:rPr>
      </w:pPr>
      <w:r>
        <w:rPr>
          <w:rFonts w:hint="eastAsia" w:ascii="Times New Roman" w:hAnsi="Times New Roman" w:eastAsia="宋体" w:cs="Times New Roman"/>
          <w:b/>
          <w:bCs/>
          <w:sz w:val="32"/>
          <w:szCs w:val="24"/>
        </w:rPr>
        <w:t xml:space="preserve">六、</w:t>
      </w:r>
      <w:r>
        <w:rPr>
          <w:rFonts w:hint="eastAsia" w:ascii="Times New Roman" w:hAnsi="Times New Roman" w:eastAsia="宋体" w:cs="Times New Roman"/>
          <w:b/>
          <w:bCs/>
          <w:sz w:val="32"/>
          <w:szCs w:val="24"/>
        </w:rPr>
        <w:t xml:space="preserve">投标</w:t>
      </w:r>
      <w:r>
        <w:rPr>
          <w:rFonts w:hint="eastAsia" w:ascii="Times New Roman" w:hAnsi="Times New Roman" w:eastAsia="宋体" w:cs="Times New Roman"/>
          <w:b/>
          <w:bCs/>
          <w:sz w:val="32"/>
          <w:szCs w:val="24"/>
        </w:rPr>
        <w:t xml:space="preserve">文件格式</w:t>
      </w:r>
      <w:r/>
    </w:p>
    <w:p>
      <w:pPr>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附件1：</w:t>
      </w:r>
      <w:r/>
    </w:p>
    <w:p>
      <w:pPr>
        <w:jc w:val="left"/>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r>
      <w:r/>
    </w:p>
    <w:p>
      <w:pPr>
        <w:ind w:firstLine="4427"/>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授权委托书</w:t>
      </w:r>
      <w:r/>
    </w:p>
    <w:p>
      <w:pPr>
        <w:jc w:val="left"/>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本授权委托书声明：</w:t>
      </w:r>
      <w:r>
        <w:rPr>
          <w:rFonts w:ascii="宋体" w:hAnsi="宋体" w:eastAsia="宋体" w:cs="Times New Roman"/>
          <w:szCs w:val="21"/>
        </w:rPr>
        <w:t xml:space="preserve">  </w:t>
      </w:r>
      <w:r>
        <w:rPr>
          <w:rFonts w:hint="eastAsia" w:ascii="宋体" w:hAnsi="宋体" w:eastAsia="宋体" w:cs="Times New Roman"/>
          <w:szCs w:val="21"/>
        </w:rPr>
        <w:t xml:space="preserve">我</w:t>
      </w:r>
      <w:r>
        <w:rPr>
          <w:rFonts w:ascii="宋体" w:hAnsi="宋体" w:eastAsia="宋体" w:cs="Times New Roman"/>
          <w:szCs w:val="21"/>
          <w:u w:val="single"/>
        </w:rPr>
        <w:t xml:space="preserve">           </w:t>
      </w:r>
      <w:r>
        <w:rPr>
          <w:rFonts w:hint="eastAsia" w:ascii="宋体" w:hAnsi="宋体" w:eastAsia="宋体" w:cs="Times New Roman"/>
          <w:szCs w:val="21"/>
        </w:rPr>
        <w:t xml:space="preserve">（姓名）系</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（供应商名称）  </w:t>
      </w:r>
      <w:r>
        <w:rPr>
          <w:rFonts w:hint="eastAsia" w:ascii="宋体" w:hAnsi="宋体" w:eastAsia="宋体" w:cs="Times New Roman"/>
          <w:b/>
          <w:i/>
          <w:szCs w:val="21"/>
          <w:u w:val="single"/>
        </w:rPr>
        <w:t xml:space="preserve">  </w:t>
      </w:r>
      <w:r>
        <w:rPr>
          <w:rFonts w:hint="eastAsia" w:ascii="宋体" w:hAnsi="宋体" w:eastAsia="宋体" w:cs="Times New Roman"/>
          <w:szCs w:val="21"/>
        </w:rPr>
        <w:t xml:space="preserve">的法定代表人（负责人），现授权委托</w:t>
      </w:r>
      <w:r>
        <w:rPr>
          <w:rFonts w:ascii="宋体" w:hAnsi="宋体" w:eastAsia="宋体" w:cs="Times New Roman"/>
          <w:szCs w:val="21"/>
          <w:u w:val="single"/>
        </w:rPr>
        <w:t xml:space="preserve">     </w:t>
      </w:r>
      <w:r>
        <w:rPr>
          <w:rFonts w:hint="eastAsia" w:ascii="宋体" w:hAnsi="宋体" w:eastAsia="宋体" w:cs="Times New Roman"/>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rPr>
        <w:t xml:space="preserve">（姓名）为我公司授权代表（即代理人），以本公司的名义参加</w:t>
      </w:r>
      <w:r>
        <w:rPr>
          <w:rFonts w:hint="eastAsia" w:ascii="宋体" w:hAnsi="宋体" w:eastAsia="宋体" w:cs="Times New Roman"/>
          <w:szCs w:val="21"/>
          <w:u w:val="single"/>
        </w:rPr>
        <w:t xml:space="preserve">中</w:t>
      </w:r>
      <w:r>
        <w:rPr>
          <w:rFonts w:hint="eastAsia" w:ascii="宋体" w:hAnsi="宋体" w:eastAsia="宋体" w:cs="Times New Roman"/>
          <w:szCs w:val="21"/>
          <w:u w:val="single"/>
        </w:rPr>
        <w:t xml:space="preserve">拓工程</w:t>
      </w:r>
      <w:r>
        <w:rPr>
          <w:rFonts w:hint="eastAsia" w:ascii="宋体" w:hAnsi="宋体" w:eastAsia="宋体" w:cs="Times New Roman"/>
          <w:szCs w:val="21"/>
          <w:u w:val="single"/>
        </w:rPr>
        <w:t xml:space="preserve">咨询（苏州）有限责任公司</w:t>
      </w:r>
      <w:r>
        <w:rPr>
          <w:rFonts w:hint="eastAsia" w:ascii="宋体" w:hAnsi="宋体" w:eastAsia="宋体" w:cs="Times New Roman"/>
          <w:szCs w:val="21"/>
        </w:rPr>
        <w:t xml:space="preserve">组织实施的编号为</w:t>
      </w:r>
      <w:r>
        <w:rPr>
          <w:rFonts w:hint="eastAsia" w:ascii="宋体" w:hAnsi="宋体" w:eastAsia="宋体" w:cs="Times New Roman"/>
          <w:szCs w:val="21"/>
          <w:u w:val="single"/>
        </w:rPr>
        <w:t xml:space="preserve">JSZC-320506-SZZT-G2026-0002</w:t>
      </w:r>
      <w:r>
        <w:rPr>
          <w:rFonts w:hint="eastAsia" w:ascii="宋体" w:hAnsi="宋体" w:eastAsia="宋体" w:cs="Times New Roman"/>
          <w:szCs w:val="21"/>
        </w:rPr>
        <w:t xml:space="preserve">号的</w:t>
      </w:r>
      <w:r>
        <w:rPr>
          <w:rFonts w:hint="eastAsia" w:ascii="宋体" w:hAnsi="宋体" w:eastAsia="宋体" w:cs="Times New Roman"/>
          <w:szCs w:val="21"/>
        </w:rPr>
        <w:t xml:space="preserve">采购</w:t>
      </w:r>
      <w:r>
        <w:rPr>
          <w:rFonts w:hint="eastAsia" w:ascii="宋体" w:hAnsi="宋体" w:eastAsia="宋体" w:cs="Times New Roman"/>
          <w:szCs w:val="21"/>
        </w:rPr>
        <w:t xml:space="preserve">活动。授权代表在</w:t>
      </w:r>
      <w:r>
        <w:rPr>
          <w:rFonts w:hint="eastAsia" w:ascii="宋体" w:hAnsi="宋体" w:eastAsia="宋体" w:cs="Times New Roman"/>
          <w:szCs w:val="21"/>
        </w:rPr>
        <w:t xml:space="preserve">采购</w:t>
      </w:r>
      <w:r>
        <w:rPr>
          <w:rFonts w:hint="eastAsia" w:ascii="宋体" w:hAnsi="宋体" w:eastAsia="宋体" w:cs="Times New Roman"/>
          <w:szCs w:val="21"/>
        </w:rPr>
        <w:t xml:space="preserve">活动过程中所签署的一切文件和处理与这有关的一切事务，我均予以承认。</w:t>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授权代表在授权委托书有效期内签署的所有文件不因授权委托的撤销而失效，除非有撤销授权委托的书面通知，本授权委托书自</w:t>
      </w:r>
      <w:r>
        <w:rPr>
          <w:rFonts w:hint="eastAsia" w:ascii="宋体" w:hAnsi="宋体" w:eastAsia="宋体" w:cs="Times New Roman"/>
          <w:szCs w:val="21"/>
        </w:rPr>
        <w:t xml:space="preserve">采购</w:t>
      </w:r>
      <w:r>
        <w:rPr>
          <w:rFonts w:hint="eastAsia" w:ascii="宋体" w:hAnsi="宋体" w:eastAsia="宋体" w:cs="Times New Roman"/>
          <w:szCs w:val="21"/>
        </w:rPr>
        <w:t xml:space="preserve">活动开始至合同履行完毕止。</w:t>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授权代表无转委托权。特此委托。</w:t>
      </w:r>
      <w:r/>
    </w:p>
    <w:p>
      <w:pPr>
        <w:ind w:firstLine="840"/>
        <w:jc w:val="left"/>
        <w:spacing w:line="360" w:lineRule="auto"/>
        <w:widowControl/>
        <w:rPr>
          <w:rFonts w:hint="eastAsia" w:ascii="宋体" w:hAnsi="宋体" w:eastAsia="宋体" w:cs="Times New Roman"/>
          <w:szCs w:val="21"/>
        </w:rPr>
      </w:pPr>
      <w:r>
        <w:rPr>
          <w:rFonts w:ascii="宋体" w:hAnsi="宋体" w:eastAsia="宋体" w:cs="Times New Roman"/>
          <w:szCs w:val="21"/>
        </w:rPr>
        <w:t xml:space="preserve">    </w:t>
      </w:r>
      <w:r/>
    </w:p>
    <w:p>
      <w:pPr>
        <w:ind w:firstLine="84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投标单位</w:t>
      </w:r>
      <w:r>
        <w:rPr>
          <w:rFonts w:hint="eastAsia" w:ascii="宋体" w:hAnsi="宋体" w:eastAsia="宋体" w:cs="Times New Roman"/>
          <w:szCs w:val="21"/>
        </w:rPr>
        <w:t xml:space="preserve">：（公章）</w:t>
      </w:r>
      <w:r/>
    </w:p>
    <w:p>
      <w:pPr>
        <w:ind w:firstLine="84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法定代表人（负责人）：（签字或盖章）</w:t>
      </w:r>
      <w:r/>
    </w:p>
    <w:p>
      <w:pPr>
        <w:ind w:firstLine="84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代理人：（签字或盖章）</w:t>
      </w:r>
      <w:r/>
    </w:p>
    <w:p>
      <w:pPr>
        <w:ind w:firstLine="84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1155"/>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年    月   日</w:t>
      </w:r>
      <w:r/>
    </w:p>
    <w:p>
      <w:pPr>
        <w:jc w:val="left"/>
        <w:spacing w:line="360" w:lineRule="auto"/>
        <w:widowControl/>
        <w:rPr>
          <w:rFonts w:hint="eastAsia" w:ascii="宋体" w:hAnsi="宋体" w:eastAsia="宋体" w:cs="Times New Roman"/>
          <w:b/>
          <w:szCs w:val="21"/>
        </w:rPr>
      </w:pPr>
      <w:r>
        <w:rPr>
          <w:rFonts w:ascii="宋体" w:hAnsi="宋体" w:eastAsia="宋体" w:cs="Times New Roman"/>
          <w:b/>
          <w:szCs w:val="21"/>
        </w:rPr>
        <w:br w:type="page" w:clear="all"/>
      </w:r>
      <w:r>
        <w:rPr>
          <w:rFonts w:hint="eastAsia" w:ascii="宋体" w:hAnsi="宋体" w:eastAsia="宋体" w:cs="Times New Roman"/>
          <w:b/>
          <w:szCs w:val="21"/>
        </w:rPr>
        <w:t xml:space="preserve">附件2：</w:t>
      </w:r>
      <w:r/>
    </w:p>
    <w:p>
      <w:pPr>
        <w:jc w:val="center"/>
        <w:spacing w:line="85" w:lineRule="atLeast"/>
        <w:rPr>
          <w:rFonts w:hint="eastAsia"/>
        </w:rPr>
        <w:pBdr>
          <w:top w:val="none" w:color="000000" w:sz="4" w:space="0"/>
          <w:left w:val="none" w:color="000000" w:sz="4" w:space="0"/>
          <w:bottom w:val="none" w:color="000000" w:sz="4" w:space="0"/>
          <w:right w:val="none" w:color="000000" w:sz="4" w:space="0"/>
        </w:pBdr>
      </w:pPr>
      <w:r>
        <w:rPr>
          <w:rFonts w:ascii="宋体" w:hAnsi="宋体" w:eastAsia="宋体" w:cs="宋体"/>
          <w:b/>
        </w:rPr>
        <w:t xml:space="preserve">投标函</w:t>
      </w:r>
      <w:r/>
    </w:p>
    <w:p>
      <w:pPr>
        <w:spacing w:line="360" w:lineRule="auto"/>
        <w:rPr>
          <w:rFonts w:hint="eastAsia"/>
        </w:rPr>
        <w:pBdr>
          <w:top w:val="none" w:color="000000" w:sz="4" w:space="0"/>
          <w:left w:val="none" w:color="000000" w:sz="4" w:space="0"/>
          <w:bottom w:val="none" w:color="000000" w:sz="4" w:space="0"/>
          <w:right w:val="none" w:color="000000" w:sz="4" w:space="0"/>
        </w:pBdr>
      </w:pPr>
      <w:r>
        <w:rPr>
          <w:rFonts w:hint="eastAsia" w:ascii="宋体" w:hAnsi="宋体" w:eastAsia="宋体" w:cs="宋体"/>
          <w:u w:val="single"/>
        </w:rPr>
        <w:t xml:space="preserve">中</w:t>
      </w:r>
      <w:r>
        <w:rPr>
          <w:rFonts w:hint="eastAsia" w:ascii="宋体" w:hAnsi="宋体" w:eastAsia="宋体" w:cs="宋体"/>
          <w:u w:val="single"/>
        </w:rPr>
        <w:t xml:space="preserve">拓工程</w:t>
      </w:r>
      <w:r>
        <w:rPr>
          <w:rFonts w:hint="eastAsia" w:ascii="宋体" w:hAnsi="宋体" w:eastAsia="宋体" w:cs="宋体"/>
          <w:u w:val="single"/>
        </w:rPr>
        <w:t xml:space="preserve">咨询（苏州）有限责任公司</w:t>
      </w:r>
      <w:r>
        <w:rPr>
          <w:rFonts w:ascii="宋体" w:hAnsi="宋体" w:eastAsia="宋体" w:cs="宋体"/>
        </w:rPr>
        <w:t xml:space="preserve">：</w:t>
      </w:r>
      <w:r/>
    </w:p>
    <w:p>
      <w:pPr>
        <w:ind w:firstLine="420"/>
        <w:spacing w:line="360" w:lineRule="auto"/>
        <w:rPr>
          <w:rFonts w:hint="eastAsia"/>
        </w:rPr>
        <w:pBdr>
          <w:top w:val="none" w:color="000000" w:sz="4" w:space="0"/>
          <w:left w:val="none" w:color="000000" w:sz="4" w:space="0"/>
          <w:bottom w:val="none" w:color="000000" w:sz="4" w:space="0"/>
          <w:right w:val="none" w:color="000000" w:sz="4" w:space="0"/>
        </w:pBdr>
      </w:pPr>
      <w:r>
        <w:rPr>
          <w:rFonts w:ascii="宋体" w:hAnsi="宋体" w:eastAsia="宋体" w:cs="宋体"/>
        </w:rPr>
        <w:t xml:space="preserve">我们收到贵公司</w:t>
      </w:r>
      <w:r>
        <w:rPr>
          <w:rFonts w:hint="eastAsia" w:ascii="宋体" w:hAnsi="宋体" w:eastAsia="宋体" w:cs="宋体"/>
          <w:u w:val="single"/>
        </w:rPr>
        <w:t xml:space="preserve">         </w:t>
      </w:r>
      <w:r>
        <w:rPr>
          <w:rFonts w:ascii="宋体" w:hAnsi="宋体" w:eastAsia="宋体" w:cs="宋体"/>
        </w:rPr>
        <w:t xml:space="preserve">号招标文件，经仔细阅读和研究，我们决定参加本项目的投标。</w:t>
      </w:r>
      <w:r/>
    </w:p>
    <w:p>
      <w:pPr>
        <w:ind w:firstLine="420"/>
        <w:spacing w:line="360" w:lineRule="auto"/>
        <w:rPr>
          <w:rFonts w:hint="eastAsia"/>
        </w:rPr>
        <w:pBdr>
          <w:top w:val="none" w:color="000000" w:sz="4" w:space="0"/>
          <w:left w:val="none" w:color="000000" w:sz="4" w:space="0"/>
          <w:bottom w:val="none" w:color="000000" w:sz="4" w:space="0"/>
          <w:right w:val="none" w:color="000000" w:sz="4" w:space="0"/>
        </w:pBdr>
      </w:pPr>
      <w:r>
        <w:rPr>
          <w:rFonts w:ascii="宋体" w:hAnsi="宋体" w:eastAsia="宋体" w:cs="宋体"/>
        </w:rPr>
        <w:t xml:space="preserve">1.我方愿意按照招标文件的一切要求，提供本次招标所需服务，投标报价包括完成本项目各项工作所需所有费用。我单位自行承担项目实施过程中的各项风险、安全责任。</w:t>
      </w:r>
      <w:r>
        <w:rPr>
          <w:rFonts w:ascii="宋体" w:hAnsi="宋体" w:eastAsia="宋体" w:cs="宋体"/>
        </w:rPr>
        <w:t xml:space="preserve">明细见</w:t>
      </w:r>
      <w:r>
        <w:rPr>
          <w:rFonts w:ascii="宋体" w:hAnsi="宋体" w:eastAsia="宋体" w:cs="宋体"/>
        </w:rPr>
        <w:t xml:space="preserve">《投标报价分析表》。我们保证中标后不会对中标价格提出任何异议，更不会以任何理由要求采购单位针对中标范围的价款要求额外补偿。不会以不了解招标文件、合同文件为由或曲解、片面理解招标文件、合同文件或割裂招标文件、合同文件，断章取义，向采购单位提出任何补偿要求。</w:t>
      </w:r>
      <w:r/>
    </w:p>
    <w:p>
      <w:pPr>
        <w:ind w:firstLine="420"/>
        <w:spacing w:line="360" w:lineRule="auto"/>
        <w:rPr>
          <w:rFonts w:hint="eastAsia"/>
        </w:rPr>
        <w:pBdr>
          <w:top w:val="none" w:color="000000" w:sz="4" w:space="0"/>
          <w:left w:val="none" w:color="000000" w:sz="4" w:space="0"/>
          <w:bottom w:val="none" w:color="000000" w:sz="4" w:space="0"/>
          <w:right w:val="none" w:color="000000" w:sz="4" w:space="0"/>
        </w:pBdr>
      </w:pPr>
      <w:r>
        <w:rPr>
          <w:rFonts w:ascii="宋体" w:hAnsi="宋体" w:eastAsia="宋体" w:cs="宋体"/>
        </w:rPr>
        <w:t xml:space="preserve">2.如果我们的投标文件被接受，我们将严格履行招标文件中规定的每一项要求，按期、按质、按量履行合同的义务。</w:t>
      </w:r>
      <w:r/>
    </w:p>
    <w:p>
      <w:pPr>
        <w:ind w:firstLine="420"/>
        <w:spacing w:line="360" w:lineRule="auto"/>
        <w:rPr>
          <w:rFonts w:hint="eastAsia"/>
        </w:rPr>
        <w:pBdr>
          <w:top w:val="none" w:color="000000" w:sz="4" w:space="0"/>
          <w:left w:val="none" w:color="000000" w:sz="4" w:space="0"/>
          <w:bottom w:val="none" w:color="000000" w:sz="4" w:space="0"/>
          <w:right w:val="none" w:color="000000" w:sz="4" w:space="0"/>
        </w:pBdr>
      </w:pPr>
      <w:r>
        <w:rPr>
          <w:rFonts w:ascii="宋体" w:hAnsi="宋体" w:eastAsia="宋体" w:cs="宋体"/>
        </w:rPr>
        <w:t xml:space="preserve">3.我们同意按招标文件中的规定，本投标文件的有效期限为开标后</w:t>
      </w:r>
      <w:r>
        <w:rPr>
          <w:rFonts w:ascii="宋体" w:hAnsi="宋体" w:eastAsia="宋体" w:cs="宋体"/>
          <w:u w:val="single"/>
        </w:rPr>
        <w:t xml:space="preserve">60</w:t>
      </w:r>
      <w:r>
        <w:rPr>
          <w:rFonts w:ascii="宋体" w:hAnsi="宋体" w:eastAsia="宋体" w:cs="宋体"/>
        </w:rPr>
        <w:t xml:space="preserve">天。</w:t>
      </w:r>
      <w:r/>
    </w:p>
    <w:p>
      <w:pPr>
        <w:ind w:firstLine="420"/>
        <w:spacing w:line="360" w:lineRule="auto"/>
        <w:rPr>
          <w:rFonts w:hint="eastAsia"/>
        </w:rPr>
        <w:pBdr>
          <w:top w:val="none" w:color="000000" w:sz="4" w:space="0"/>
          <w:left w:val="none" w:color="000000" w:sz="4" w:space="0"/>
          <w:bottom w:val="none" w:color="000000" w:sz="4" w:space="0"/>
          <w:right w:val="none" w:color="000000" w:sz="4" w:space="0"/>
        </w:pBdr>
      </w:pPr>
      <w:r>
        <w:rPr>
          <w:rFonts w:ascii="宋体" w:hAnsi="宋体" w:eastAsia="宋体" w:cs="宋体"/>
        </w:rPr>
        <w:t xml:space="preserve">4.我们愿意提供招标代理机构在招标文件中要求的所有资料。</w:t>
      </w:r>
      <w:r/>
    </w:p>
    <w:p>
      <w:pPr>
        <w:ind w:firstLine="420"/>
        <w:spacing w:line="360" w:lineRule="auto"/>
        <w:rPr>
          <w:rFonts w:hint="eastAsia"/>
        </w:rPr>
        <w:pBdr>
          <w:top w:val="none" w:color="000000" w:sz="4" w:space="0"/>
          <w:left w:val="none" w:color="000000" w:sz="4" w:space="0"/>
          <w:bottom w:val="none" w:color="000000" w:sz="4" w:space="0"/>
          <w:right w:val="none" w:color="000000" w:sz="4" w:space="0"/>
        </w:pBdr>
      </w:pPr>
      <w:r>
        <w:rPr>
          <w:rFonts w:ascii="宋体" w:hAnsi="宋体" w:eastAsia="宋体" w:cs="宋体"/>
        </w:rPr>
        <w:t xml:space="preserve">5.我们愿意遵守招标文件中所列的收费标准。我们愿意按招标文件的规定交纳</w:t>
      </w:r>
      <w:r>
        <w:rPr>
          <w:rFonts w:ascii="宋体" w:hAnsi="宋体" w:eastAsia="宋体" w:cs="宋体"/>
          <w:u w:val="single"/>
        </w:rPr>
        <w:t xml:space="preserve"> / </w:t>
      </w:r>
      <w:r>
        <w:rPr>
          <w:rFonts w:ascii="宋体" w:hAnsi="宋体" w:eastAsia="宋体" w:cs="宋体"/>
        </w:rPr>
        <w:t xml:space="preserve">元的投标保证金，如果我们中标，我们愿意按前附表的规定支付代理服务费；</w:t>
      </w:r>
      <w:r/>
    </w:p>
    <w:p>
      <w:pPr>
        <w:ind w:firstLine="420"/>
        <w:spacing w:line="360" w:lineRule="auto"/>
        <w:rPr>
          <w:rFonts w:hint="eastAsia"/>
        </w:rPr>
        <w:pBdr>
          <w:top w:val="none" w:color="000000" w:sz="4" w:space="0"/>
          <w:left w:val="none" w:color="000000" w:sz="4" w:space="0"/>
          <w:bottom w:val="none" w:color="000000" w:sz="4" w:space="0"/>
          <w:right w:val="none" w:color="000000" w:sz="4" w:space="0"/>
        </w:pBdr>
      </w:pPr>
      <w:r>
        <w:rPr>
          <w:rFonts w:ascii="宋体" w:hAnsi="宋体" w:eastAsia="宋体" w:cs="宋体"/>
        </w:rPr>
        <w:t xml:space="preserve">6.我们承诺该项投标在开标后的全过程中保持有效，不作任何更改和变动。</w:t>
      </w:r>
      <w:r/>
    </w:p>
    <w:p>
      <w:pPr>
        <w:ind w:firstLine="420"/>
        <w:spacing w:line="360" w:lineRule="auto"/>
        <w:rPr>
          <w:rFonts w:hint="eastAsia"/>
        </w:rPr>
        <w:pBdr>
          <w:top w:val="none" w:color="000000" w:sz="4" w:space="0"/>
          <w:left w:val="none" w:color="000000" w:sz="4" w:space="0"/>
          <w:bottom w:val="none" w:color="000000" w:sz="4" w:space="0"/>
          <w:right w:val="none" w:color="000000" w:sz="4" w:space="0"/>
        </w:pBdr>
      </w:pPr>
      <w:r>
        <w:rPr>
          <w:rFonts w:ascii="宋体" w:hAnsi="宋体" w:eastAsia="宋体" w:cs="宋体"/>
        </w:rPr>
        <w:t xml:space="preserve">7.我们承诺我公司符合招标公告中合格投标单位资格条件的要求，若与真实情况不符，本公司愿意承担由此而产生的一切后果。我们声明：我们在参加本次采购活动前三年内在经营活动中没有重大违法记录。</w:t>
      </w:r>
      <w:r/>
    </w:p>
    <w:p>
      <w:pPr>
        <w:ind w:firstLine="422"/>
        <w:spacing w:line="360" w:lineRule="auto"/>
        <w:rPr>
          <w:rFonts w:hint="eastAsia"/>
        </w:rPr>
        <w:pBdr>
          <w:top w:val="none" w:color="000000" w:sz="4" w:space="0"/>
          <w:left w:val="none" w:color="000000" w:sz="4" w:space="0"/>
          <w:bottom w:val="none" w:color="000000" w:sz="4" w:space="0"/>
          <w:right w:val="none" w:color="000000" w:sz="4" w:space="0"/>
        </w:pBdr>
      </w:pPr>
      <w:r>
        <w:rPr>
          <w:rFonts w:ascii="宋体" w:hAnsi="宋体" w:eastAsia="宋体" w:cs="宋体"/>
          <w:b/>
        </w:rPr>
        <w:t xml:space="preserve">8.我们愿意按照贵公司招标文件的要求提供电子投标文件（中标后提供纸质投标文件），并保证全部投标文件内容真实有效，若有虚假，我公司愿意承担与此相关的一切责任；</w:t>
      </w:r>
      <w:r/>
    </w:p>
    <w:p>
      <w:pPr>
        <w:ind w:firstLine="420"/>
        <w:spacing w:line="360" w:lineRule="auto"/>
        <w:rPr>
          <w:rFonts w:hint="eastAsia"/>
        </w:rPr>
        <w:pBdr>
          <w:top w:val="none" w:color="000000" w:sz="4" w:space="0"/>
          <w:left w:val="none" w:color="000000" w:sz="4" w:space="0"/>
          <w:bottom w:val="none" w:color="000000" w:sz="4" w:space="0"/>
          <w:right w:val="none" w:color="000000" w:sz="4" w:space="0"/>
        </w:pBdr>
      </w:pPr>
      <w:r>
        <w:rPr>
          <w:rFonts w:ascii="宋体" w:hAnsi="宋体" w:eastAsia="宋体" w:cs="宋体"/>
        </w:rPr>
        <w:t xml:space="preserve">9.我们愿意按照《中华人民共和国民法典》履行自己应该承担的全部责任。</w:t>
      </w:r>
      <w:r/>
    </w:p>
    <w:p>
      <w:pPr>
        <w:ind w:firstLine="420"/>
        <w:spacing w:line="360" w:lineRule="auto"/>
        <w:rPr>
          <w:rFonts w:hint="eastAsia"/>
        </w:rPr>
        <w:pBdr>
          <w:top w:val="none" w:color="000000" w:sz="4" w:space="0"/>
          <w:left w:val="none" w:color="000000" w:sz="4" w:space="0"/>
          <w:bottom w:val="none" w:color="000000" w:sz="4" w:space="0"/>
          <w:right w:val="none" w:color="000000" w:sz="4" w:space="0"/>
        </w:pBdr>
      </w:pPr>
      <w:r>
        <w:rPr>
          <w:rFonts w:ascii="宋体" w:hAnsi="宋体" w:eastAsia="宋体" w:cs="宋体"/>
        </w:rPr>
        <w:t xml:space="preserve">10.综合说明：</w:t>
      </w:r>
      <w:r/>
    </w:p>
    <w:p>
      <w:pPr>
        <w:ind w:firstLine="420"/>
        <w:spacing w:line="360" w:lineRule="auto"/>
        <w:rPr>
          <w:rFonts w:hint="eastAsia"/>
        </w:rPr>
        <w:pBdr>
          <w:top w:val="none" w:color="000000" w:sz="4" w:space="0"/>
          <w:left w:val="none" w:color="000000" w:sz="4" w:space="0"/>
          <w:bottom w:val="none" w:color="000000" w:sz="4" w:space="0"/>
          <w:right w:val="none" w:color="000000" w:sz="4" w:space="0"/>
        </w:pBdr>
      </w:pPr>
      <w:r>
        <w:rPr>
          <w:rFonts w:ascii="宋体" w:hAnsi="宋体" w:eastAsia="宋体" w:cs="宋体"/>
        </w:rPr>
        <w:t xml:space="preserve">（1）伴随服务及配合措施；</w:t>
      </w:r>
      <w:r/>
    </w:p>
    <w:p>
      <w:pPr>
        <w:ind w:firstLine="420"/>
        <w:spacing w:line="360" w:lineRule="auto"/>
        <w:rPr>
          <w:rFonts w:hint="eastAsia"/>
        </w:rPr>
        <w:pBdr>
          <w:top w:val="none" w:color="000000" w:sz="4" w:space="0"/>
          <w:left w:val="none" w:color="000000" w:sz="4" w:space="0"/>
          <w:bottom w:val="none" w:color="000000" w:sz="4" w:space="0"/>
          <w:right w:val="none" w:color="000000" w:sz="4" w:space="0"/>
        </w:pBdr>
      </w:pPr>
      <w:r>
        <w:rPr>
          <w:rFonts w:ascii="宋体" w:hAnsi="宋体" w:eastAsia="宋体" w:cs="宋体"/>
        </w:rPr>
        <w:t xml:space="preserve">（2）要求甲方提供的配合；</w:t>
      </w:r>
      <w:r/>
    </w:p>
    <w:p>
      <w:pPr>
        <w:ind w:firstLine="420"/>
        <w:spacing w:line="360" w:lineRule="auto"/>
        <w:rPr>
          <w:rFonts w:hint="eastAsia"/>
        </w:rPr>
        <w:pBdr>
          <w:top w:val="none" w:color="000000" w:sz="4" w:space="0"/>
          <w:left w:val="none" w:color="000000" w:sz="4" w:space="0"/>
          <w:bottom w:val="none" w:color="000000" w:sz="4" w:space="0"/>
          <w:right w:val="none" w:color="000000" w:sz="4" w:space="0"/>
        </w:pBdr>
      </w:pPr>
      <w:r>
        <w:rPr>
          <w:rFonts w:ascii="宋体" w:hAnsi="宋体" w:eastAsia="宋体" w:cs="宋体"/>
        </w:rPr>
        <w:t xml:space="preserve">（3）对招标文件有不同意见的偏离说明；</w:t>
      </w:r>
      <w:r/>
    </w:p>
    <w:p>
      <w:pPr>
        <w:ind w:firstLine="420"/>
        <w:spacing w:line="360" w:lineRule="auto"/>
        <w:rPr>
          <w:rFonts w:hint="eastAsia"/>
        </w:rPr>
        <w:pBdr>
          <w:top w:val="none" w:color="000000" w:sz="4" w:space="0"/>
          <w:left w:val="none" w:color="000000" w:sz="4" w:space="0"/>
          <w:bottom w:val="none" w:color="000000" w:sz="4" w:space="0"/>
          <w:right w:val="none" w:color="000000" w:sz="4" w:space="0"/>
        </w:pBdr>
      </w:pPr>
      <w:r>
        <w:rPr>
          <w:rFonts w:ascii="宋体" w:hAnsi="宋体" w:eastAsia="宋体" w:cs="宋体"/>
        </w:rPr>
        <w:t xml:space="preserve">（4）其它说明。</w:t>
      </w:r>
      <w:r/>
    </w:p>
    <w:p>
      <w:pPr>
        <w:ind w:firstLine="422"/>
        <w:spacing w:line="360" w:lineRule="auto"/>
        <w:rPr>
          <w:rFonts w:hint="eastAsia"/>
        </w:rPr>
        <w:pBdr>
          <w:top w:val="none" w:color="000000" w:sz="4" w:space="0"/>
          <w:left w:val="none" w:color="000000" w:sz="4" w:space="0"/>
          <w:bottom w:val="none" w:color="000000" w:sz="4" w:space="0"/>
          <w:right w:val="none" w:color="000000" w:sz="4" w:space="0"/>
        </w:pBdr>
      </w:pPr>
      <w:r>
        <w:rPr>
          <w:rFonts w:ascii="宋体" w:hAnsi="宋体" w:eastAsia="宋体" w:cs="宋体"/>
          <w:b/>
        </w:rPr>
        <w:t xml:space="preserve">所有有关标书的函电，请按下列地址联系：</w:t>
      </w:r>
      <w:r/>
    </w:p>
    <w:p>
      <w:pPr>
        <w:ind w:firstLine="420"/>
        <w:spacing w:line="360" w:lineRule="auto"/>
        <w:rPr>
          <w:rFonts w:hint="eastAsia"/>
        </w:rPr>
        <w:pBdr>
          <w:top w:val="none" w:color="000000" w:sz="4" w:space="0"/>
          <w:left w:val="none" w:color="000000" w:sz="4" w:space="0"/>
          <w:bottom w:val="none" w:color="000000" w:sz="4" w:space="0"/>
          <w:right w:val="none" w:color="000000" w:sz="4" w:space="0"/>
        </w:pBdr>
      </w:pPr>
      <w:r>
        <w:rPr>
          <w:rFonts w:ascii="宋体" w:hAnsi="宋体" w:eastAsia="宋体" w:cs="宋体"/>
        </w:rPr>
        <w:t xml:space="preserve">单位：</w:t>
      </w:r>
      <w:r>
        <w:rPr>
          <w:rFonts w:hint="eastAsia" w:ascii="宋体" w:hAnsi="宋体" w:eastAsia="宋体" w:cs="宋体"/>
        </w:rPr>
        <w:t xml:space="preserve">          </w:t>
      </w:r>
      <w:r>
        <w:rPr>
          <w:rFonts w:ascii="宋体" w:hAnsi="宋体" w:eastAsia="宋体" w:cs="宋体"/>
        </w:rPr>
        <w:t xml:space="preserve">联系人：</w:t>
      </w:r>
      <w:r>
        <w:rPr>
          <w:rFonts w:hint="eastAsia" w:ascii="宋体" w:hAnsi="宋体" w:eastAsia="宋体" w:cs="宋体"/>
        </w:rPr>
        <w:t xml:space="preserve">          </w:t>
      </w:r>
      <w:r>
        <w:rPr>
          <w:rFonts w:ascii="宋体" w:hAnsi="宋体" w:eastAsia="宋体" w:cs="宋体"/>
        </w:rPr>
        <w:t xml:space="preserve">地址：</w:t>
      </w:r>
      <w:r>
        <w:rPr>
          <w:rFonts w:hint="eastAsia" w:ascii="宋体" w:hAnsi="宋体" w:eastAsia="宋体" w:cs="宋体"/>
        </w:rPr>
        <w:t xml:space="preserve">          </w:t>
      </w:r>
      <w:r>
        <w:rPr>
          <w:rFonts w:ascii="宋体" w:hAnsi="宋体" w:eastAsia="宋体" w:cs="宋体"/>
        </w:rPr>
        <w:t xml:space="preserve">邮政编码：</w:t>
      </w:r>
      <w:r/>
    </w:p>
    <w:p>
      <w:pPr>
        <w:ind w:firstLine="420"/>
        <w:spacing w:line="360" w:lineRule="auto"/>
        <w:rPr>
          <w:rFonts w:hint="eastAsia"/>
        </w:rPr>
        <w:pBdr>
          <w:top w:val="none" w:color="000000" w:sz="4" w:space="0"/>
          <w:left w:val="none" w:color="000000" w:sz="4" w:space="0"/>
          <w:bottom w:val="none" w:color="000000" w:sz="4" w:space="0"/>
          <w:right w:val="none" w:color="000000" w:sz="4" w:space="0"/>
        </w:pBdr>
      </w:pPr>
      <w:r>
        <w:rPr>
          <w:rFonts w:ascii="宋体" w:hAnsi="宋体" w:eastAsia="宋体" w:cs="宋体"/>
        </w:rPr>
        <w:t xml:space="preserve">联系电话：</w:t>
      </w:r>
      <w:r>
        <w:rPr>
          <w:rFonts w:hint="eastAsia" w:ascii="宋体" w:hAnsi="宋体" w:eastAsia="宋体" w:cs="宋体"/>
        </w:rPr>
        <w:t xml:space="preserve">      </w:t>
      </w:r>
      <w:r>
        <w:rPr>
          <w:rFonts w:ascii="宋体" w:hAnsi="宋体" w:eastAsia="宋体" w:cs="宋体"/>
        </w:rPr>
        <w:t xml:space="preserve">传真：</w:t>
      </w:r>
      <w:r>
        <w:rPr>
          <w:rFonts w:hint="eastAsia" w:ascii="宋体" w:hAnsi="宋体" w:eastAsia="宋体" w:cs="宋体"/>
        </w:rPr>
        <w:t xml:space="preserve">            </w:t>
      </w:r>
      <w:r>
        <w:rPr>
          <w:rFonts w:ascii="宋体" w:hAnsi="宋体" w:eastAsia="宋体" w:cs="宋体"/>
        </w:rPr>
        <w:t xml:space="preserve">邮箱地址：</w:t>
      </w:r>
      <w:r/>
    </w:p>
    <w:p>
      <w:pPr>
        <w:ind w:left="3825" w:hanging="45"/>
        <w:spacing w:before="240" w:after="240" w:line="360" w:lineRule="auto"/>
        <w:rPr>
          <w:rFonts w:hint="eastAsia"/>
        </w:rPr>
        <w:pBdr>
          <w:top w:val="none" w:color="000000" w:sz="4" w:space="0"/>
          <w:left w:val="none" w:color="000000" w:sz="4" w:space="0"/>
          <w:bottom w:val="none" w:color="000000" w:sz="4" w:space="0"/>
          <w:right w:val="none" w:color="000000" w:sz="4" w:space="0"/>
        </w:pBdr>
      </w:pPr>
      <w:r>
        <w:rPr>
          <w:rFonts w:ascii="宋体" w:hAnsi="宋体" w:eastAsia="宋体" w:cs="宋体"/>
        </w:rPr>
        <w:t xml:space="preserve">投标单位：（签章）</w:t>
      </w:r>
      <w:r/>
    </w:p>
    <w:p>
      <w:pPr>
        <w:ind w:firstLine="3780"/>
        <w:spacing w:before="240" w:after="240" w:line="360" w:lineRule="auto"/>
        <w:rPr>
          <w:rFonts w:hint="eastAsia"/>
        </w:rPr>
        <w:pBdr>
          <w:top w:val="none" w:color="000000" w:sz="4" w:space="0"/>
          <w:left w:val="none" w:color="000000" w:sz="4" w:space="0"/>
          <w:bottom w:val="none" w:color="000000" w:sz="4" w:space="0"/>
          <w:right w:val="none" w:color="000000" w:sz="4" w:space="0"/>
        </w:pBdr>
      </w:pPr>
      <w:r>
        <w:rPr>
          <w:rFonts w:ascii="宋体" w:hAnsi="宋体" w:eastAsia="宋体" w:cs="宋体"/>
        </w:rPr>
        <w:t xml:space="preserve">日期：年月日</w:t>
      </w:r>
      <w:r/>
    </w:p>
    <w:p>
      <w:pPr>
        <w:jc w:val="left"/>
        <w:spacing w:line="360" w:lineRule="auto"/>
        <w:widowControl/>
        <w:rPr>
          <w:rFonts w:ascii="Times New Roman" w:hAnsi="Times New Roman" w:eastAsia="宋体" w:cs="Times New Roman"/>
          <w:sz w:val="24"/>
          <w:szCs w:val="24"/>
        </w:rPr>
      </w:pPr>
      <w:r>
        <w:rPr>
          <w:rFonts w:ascii="Times New Roman" w:hAnsi="Times New Roman" w:eastAsia="宋体" w:cs="Times New Roman"/>
          <w:sz w:val="24"/>
          <w:szCs w:val="24"/>
        </w:rPr>
      </w:r>
      <w:r/>
    </w:p>
    <w:p>
      <w:pPr>
        <w:jc w:val="left"/>
        <w:spacing w:line="360" w:lineRule="auto"/>
        <w:widowControl/>
        <w:rPr>
          <w:rFonts w:hint="eastAsia" w:ascii="宋体" w:hAnsi="宋体" w:eastAsia="宋体" w:cs="Times New Roman"/>
          <w:b/>
          <w:bCs/>
          <w:szCs w:val="21"/>
        </w:rPr>
      </w:pPr>
      <w:r>
        <w:rPr>
          <w:rFonts w:ascii="宋体" w:hAnsi="宋体" w:eastAsia="宋体" w:cs="Times New Roman"/>
          <w:b/>
          <w:bCs/>
          <w:szCs w:val="21"/>
        </w:rPr>
        <w:br w:type="page" w:clear="all"/>
      </w:r>
      <w:r/>
    </w:p>
    <w:p>
      <w:pPr>
        <w:jc w:val="left"/>
        <w:spacing w:line="360" w:lineRule="auto"/>
        <w:widowControl/>
        <w:tabs>
          <w:tab w:val="left" w:pos="1305" w:leader="none"/>
        </w:tabs>
        <w:rPr>
          <w:rFonts w:hint="eastAsia" w:ascii="宋体" w:hAnsi="宋体" w:eastAsia="宋体" w:cs="Times New Roman"/>
          <w:b/>
          <w:bCs/>
          <w:szCs w:val="21"/>
        </w:rPr>
      </w:pPr>
      <w:r>
        <w:rPr>
          <w:rFonts w:hint="eastAsia" w:ascii="宋体" w:hAnsi="宋体" w:eastAsia="宋体" w:cs="Times New Roman"/>
          <w:b/>
          <w:bCs/>
          <w:szCs w:val="21"/>
        </w:rPr>
        <w:t xml:space="preserve">附件3：</w:t>
      </w:r>
      <w:r>
        <w:rPr>
          <w:rFonts w:hint="eastAsia" w:ascii="宋体" w:hAnsi="宋体" w:eastAsia="宋体" w:cs="Times New Roman"/>
          <w:b/>
          <w:bCs/>
          <w:szCs w:val="21"/>
        </w:rPr>
        <w:t xml:space="preserve">开标一览表：按投标系统内统一格式</w:t>
      </w:r>
      <w:r/>
    </w:p>
    <w:p>
      <w:pPr>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r>
      <w:r/>
    </w:p>
    <w:p>
      <w:pPr>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r>
      <w:r/>
    </w:p>
    <w:p>
      <w:pPr>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附件4：</w:t>
      </w:r>
      <w:r/>
    </w:p>
    <w:p>
      <w:pPr>
        <w:jc w:val="center"/>
        <w:spacing w:line="360" w:lineRule="auto"/>
        <w:widowControl/>
        <w:rPr>
          <w:rFonts w:hint="eastAsia" w:ascii="宋体" w:hAnsi="宋体" w:eastAsia="宋体" w:cs="Times New Roman"/>
          <w:b/>
          <w:bCs/>
          <w:szCs w:val="21"/>
        </w:rPr>
      </w:pPr>
      <w:r>
        <w:rPr>
          <w:rFonts w:ascii="宋体" w:hAnsi="宋体" w:eastAsia="宋体" w:cs="宋体"/>
          <w:b/>
          <w:szCs w:val="20"/>
        </w:rPr>
        <w:t xml:space="preserve">投标报价分析表</w:t>
      </w:r>
      <w:r>
        <w:rPr>
          <w:rFonts w:hint="eastAsia" w:ascii="宋体" w:hAnsi="宋体" w:eastAsia="宋体" w:cs="Times New Roman"/>
          <w:b/>
          <w:bCs/>
          <w:szCs w:val="21"/>
        </w:rPr>
        <w:t xml:space="preserve"> </w:t>
      </w:r>
      <w:r/>
    </w:p>
    <w:p>
      <w:pPr>
        <w:jc w:val="center"/>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r>
      <w:r/>
    </w:p>
    <w:p>
      <w:pPr>
        <w:jc w:val="left"/>
        <w:spacing w:line="360" w:lineRule="auto"/>
        <w:widowControl/>
        <w:rPr>
          <w:rFonts w:hint="eastAsia" w:ascii="宋体" w:hAnsi="宋体" w:eastAsia="宋体" w:cs="Times New Roman"/>
          <w:szCs w:val="21"/>
        </w:rPr>
      </w:pPr>
      <w:r>
        <w:rPr>
          <w:rFonts w:ascii="宋体" w:hAnsi="宋体" w:eastAsia="宋体" w:cs="Times New Roman"/>
          <w:szCs w:val="21"/>
        </w:rPr>
        <w:t xml:space="preserve">采购编号：</w:t>
      </w:r>
      <w:r>
        <w:rPr>
          <w:rFonts w:hint="eastAsia" w:ascii="宋体" w:hAnsi="宋体" w:eastAsia="宋体" w:cs="Times New Roman"/>
          <w:szCs w:val="21"/>
        </w:rPr>
        <w:t xml:space="preserve">JSZC-320506-SZZT-G2026-0002</w:t>
      </w:r>
      <w:r>
        <w:rPr>
          <w:rFonts w:hint="eastAsia" w:ascii="宋体" w:hAnsi="宋体" w:eastAsia="宋体" w:cs="Times New Roman"/>
          <w:szCs w:val="21"/>
        </w:rPr>
        <w:t xml:space="preserve">号</w:t>
      </w:r>
      <w:r/>
    </w:p>
    <w:p>
      <w:pPr>
        <w:jc w:val="left"/>
        <w:spacing w:line="360" w:lineRule="auto"/>
        <w:widowControl/>
        <w:rPr>
          <w:rFonts w:hint="eastAsia" w:ascii="宋体" w:hAnsi="宋体" w:eastAsia="宋体" w:cs="Times New Roman"/>
          <w:szCs w:val="21"/>
          <w:u w:val="single"/>
        </w:rPr>
      </w:pPr>
      <w:r>
        <w:rPr>
          <w:rFonts w:hint="eastAsia" w:ascii="宋体" w:hAnsi="宋体" w:eastAsia="宋体" w:cs="Times New Roman"/>
          <w:szCs w:val="21"/>
        </w:rPr>
        <w:t xml:space="preserve">投标</w:t>
      </w:r>
      <w:r>
        <w:rPr>
          <w:rFonts w:ascii="宋体" w:hAnsi="宋体" w:eastAsia="宋体" w:cs="Times New Roman"/>
          <w:szCs w:val="21"/>
        </w:rPr>
        <w:t xml:space="preserve">单位（盖章）：</w:t>
      </w:r>
      <w:r>
        <w:rPr>
          <w:rFonts w:ascii="宋体" w:hAnsi="宋体" w:eastAsia="宋体" w:cs="Times New Roman"/>
          <w:szCs w:val="21"/>
          <w:u w:val="single"/>
        </w:rPr>
        <w:t xml:space="preserve">             </w:t>
      </w:r>
      <w:r/>
    </w:p>
    <w:tbl>
      <w:tblPr>
        <w:tblW w:w="9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830"/>
        <w:gridCol w:w="2694"/>
        <w:gridCol w:w="2126"/>
        <w:gridCol w:w="1843"/>
      </w:tblGrid>
      <w:tr>
        <w:trPr>
          <w:jc w:val="center"/>
          <w:trHeight w:val="722"/>
        </w:trPr>
        <w:tc>
          <w:tcPr>
            <w:tcW w:w="2830" w:type="dxa"/>
            <w:vAlign w:val="center"/>
            <w:textDirection w:val="lrTb"/>
            <w:noWrap w:val="false"/>
          </w:tcPr>
          <w:p>
            <w:pPr>
              <w:pStyle w:val="981"/>
              <w:jc w:val="center"/>
              <w:spacing w:line="360" w:lineRule="auto"/>
              <w:rPr>
                <w:rFonts w:hint="eastAsia" w:hAnsi="宋体" w:eastAsia="宋体" w:cs="宋体"/>
                <w:sz w:val="21"/>
                <w:szCs w:val="21"/>
              </w:rPr>
            </w:pPr>
            <w:r>
              <w:rPr>
                <w:rFonts w:hint="eastAsia" w:hAnsi="宋体" w:eastAsia="宋体" w:cs="宋体"/>
                <w:sz w:val="21"/>
                <w:szCs w:val="21"/>
              </w:rPr>
              <w:t xml:space="preserve">项目名称</w:t>
            </w:r>
            <w:r/>
          </w:p>
        </w:tc>
        <w:tc>
          <w:tcPr>
            <w:tcW w:w="2694" w:type="dxa"/>
            <w:vAlign w:val="center"/>
            <w:textDirection w:val="lrTb"/>
            <w:noWrap w:val="false"/>
          </w:tcPr>
          <w:p>
            <w:pPr>
              <w:pStyle w:val="981"/>
              <w:jc w:val="center"/>
              <w:spacing w:line="360" w:lineRule="auto"/>
              <w:rPr>
                <w:rFonts w:hint="eastAsia" w:hAnsi="宋体" w:eastAsia="宋体" w:cs="宋体"/>
                <w:sz w:val="21"/>
                <w:szCs w:val="21"/>
              </w:rPr>
            </w:pPr>
            <w:r>
              <w:rPr>
                <w:rFonts w:hint="eastAsia" w:hAnsi="宋体" w:eastAsia="宋体" w:cs="宋体"/>
                <w:sz w:val="21"/>
                <w:szCs w:val="21"/>
              </w:rPr>
              <w:t xml:space="preserve">综合单价</w:t>
            </w:r>
            <w:r>
              <w:rPr>
                <w:rFonts w:hint="eastAsia" w:hAnsi="宋体" w:eastAsia="宋体" w:cs="宋体"/>
                <w:sz w:val="21"/>
                <w:szCs w:val="21"/>
              </w:rPr>
              <w:t xml:space="preserve">最高</w:t>
            </w:r>
            <w:r>
              <w:rPr>
                <w:rFonts w:hint="eastAsia" w:hAnsi="宋体" w:eastAsia="宋体" w:cs="宋体"/>
                <w:sz w:val="21"/>
                <w:szCs w:val="21"/>
              </w:rPr>
              <w:t xml:space="preserve">限价</w:t>
            </w:r>
            <w:r/>
          </w:p>
          <w:p>
            <w:pPr>
              <w:pStyle w:val="981"/>
              <w:jc w:val="center"/>
              <w:spacing w:line="360" w:lineRule="auto"/>
              <w:rPr>
                <w:rFonts w:hint="eastAsia" w:hAnsi="宋体" w:eastAsia="宋体" w:cs="宋体"/>
                <w:sz w:val="21"/>
                <w:szCs w:val="21"/>
              </w:rPr>
            </w:pPr>
            <w:r>
              <w:rPr>
                <w:rFonts w:hint="eastAsia" w:hAnsi="宋体" w:eastAsia="宋体" w:cs="宋体"/>
                <w:sz w:val="21"/>
                <w:szCs w:val="21"/>
              </w:rPr>
              <w:t xml:space="preserve">（元/吨）</w:t>
            </w:r>
            <w:r/>
          </w:p>
        </w:tc>
        <w:tc>
          <w:tcPr>
            <w:tcW w:w="2126" w:type="dxa"/>
            <w:vAlign w:val="center"/>
            <w:textDirection w:val="lrTb"/>
            <w:noWrap w:val="false"/>
          </w:tcPr>
          <w:p>
            <w:pPr>
              <w:pStyle w:val="981"/>
              <w:jc w:val="center"/>
              <w:spacing w:line="360" w:lineRule="auto"/>
              <w:rPr>
                <w:rFonts w:hint="eastAsia" w:hAnsi="宋体" w:eastAsia="宋体" w:cs="宋体"/>
                <w:sz w:val="21"/>
                <w:szCs w:val="21"/>
              </w:rPr>
            </w:pPr>
            <w:r>
              <w:rPr>
                <w:rFonts w:hint="eastAsia" w:hAnsi="宋体" w:eastAsia="宋体" w:cs="宋体"/>
                <w:sz w:val="21"/>
                <w:szCs w:val="21"/>
              </w:rPr>
              <w:t xml:space="preserve">投标单价（元/吨）</w:t>
            </w:r>
            <w:r/>
          </w:p>
        </w:tc>
        <w:tc>
          <w:tcPr>
            <w:tcW w:w="1843" w:type="dxa"/>
            <w:vAlign w:val="center"/>
            <w:textDirection w:val="lrTb"/>
            <w:noWrap w:val="false"/>
          </w:tcPr>
          <w:p>
            <w:pPr>
              <w:pStyle w:val="981"/>
              <w:jc w:val="center"/>
              <w:spacing w:line="360" w:lineRule="auto"/>
              <w:rPr>
                <w:rFonts w:hint="eastAsia" w:hAnsi="宋体" w:eastAsia="宋体" w:cs="宋体"/>
                <w:sz w:val="21"/>
                <w:szCs w:val="21"/>
              </w:rPr>
            </w:pPr>
            <w:r>
              <w:rPr>
                <w:rFonts w:hint="eastAsia" w:hAnsi="宋体" w:eastAsia="宋体" w:cs="宋体"/>
                <w:sz w:val="21"/>
                <w:szCs w:val="21"/>
              </w:rPr>
              <w:t xml:space="preserve">服务期限</w:t>
            </w:r>
            <w:r/>
          </w:p>
        </w:tc>
      </w:tr>
      <w:tr>
        <w:trPr>
          <w:jc w:val="center"/>
          <w:trHeight w:val="1141"/>
        </w:trPr>
        <w:tc>
          <w:tcPr>
            <w:tcW w:w="2830"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建筑（装修）垃圾内运服务</w:t>
            </w:r>
            <w:r/>
          </w:p>
        </w:tc>
        <w:tc>
          <w:tcPr>
            <w:tcW w:w="2694" w:type="dxa"/>
            <w:vAlign w:val="center"/>
            <w:textDirection w:val="lrTb"/>
            <w:noWrap w:val="false"/>
          </w:tcPr>
          <w:p>
            <w:pPr>
              <w:pStyle w:val="981"/>
              <w:jc w:val="center"/>
              <w:spacing w:line="360" w:lineRule="auto"/>
              <w:rPr>
                <w:rFonts w:hint="eastAsia" w:hAnsi="宋体" w:eastAsia="宋体" w:cs="宋体"/>
                <w:sz w:val="21"/>
                <w:szCs w:val="21"/>
              </w:rPr>
            </w:pPr>
            <w:r>
              <w:rPr>
                <w:rFonts w:hint="eastAsia" w:hAnsi="宋体" w:eastAsia="宋体" w:cs="宋体"/>
                <w:sz w:val="21"/>
                <w:szCs w:val="21"/>
              </w:rPr>
              <w:t xml:space="preserve">74</w:t>
            </w:r>
            <w:r/>
          </w:p>
        </w:tc>
        <w:tc>
          <w:tcPr>
            <w:tcW w:w="2126" w:type="dxa"/>
            <w:vAlign w:val="center"/>
            <w:textDirection w:val="lrTb"/>
            <w:noWrap w:val="false"/>
          </w:tcPr>
          <w:p>
            <w:pPr>
              <w:pStyle w:val="981"/>
              <w:jc w:val="center"/>
              <w:spacing w:line="360" w:lineRule="auto"/>
              <w:rPr>
                <w:rFonts w:hint="eastAsia" w:hAnsi="宋体" w:eastAsia="宋体" w:cs="宋体"/>
                <w:sz w:val="21"/>
                <w:szCs w:val="21"/>
              </w:rPr>
            </w:pPr>
            <w:r>
              <w:rPr>
                <w:rFonts w:hint="eastAsia" w:hAnsi="宋体" w:eastAsia="宋体" w:cs="宋体"/>
                <w:sz w:val="21"/>
                <w:szCs w:val="21"/>
              </w:rPr>
            </w:r>
            <w:r/>
          </w:p>
        </w:tc>
        <w:tc>
          <w:tcPr>
            <w:tcW w:w="1843" w:type="dxa"/>
            <w:vAlign w:val="center"/>
            <w:textDirection w:val="lrTb"/>
            <w:noWrap w:val="false"/>
          </w:tcPr>
          <w:p>
            <w:pPr>
              <w:pStyle w:val="981"/>
              <w:jc w:val="center"/>
              <w:spacing w:line="360" w:lineRule="auto"/>
              <w:rPr>
                <w:rFonts w:hint="eastAsia" w:hAnsi="宋体" w:eastAsia="宋体" w:cs="宋体"/>
                <w:sz w:val="21"/>
                <w:szCs w:val="21"/>
              </w:rPr>
            </w:pPr>
            <w:r>
              <w:rPr>
                <w:rFonts w:hint="eastAsia" w:hAnsi="宋体" w:eastAsia="宋体" w:cs="宋体"/>
                <w:sz w:val="21"/>
                <w:szCs w:val="21"/>
              </w:rPr>
            </w:r>
            <w:r/>
          </w:p>
        </w:tc>
      </w:tr>
    </w:tbl>
    <w:p>
      <w:pPr>
        <w:ind w:firstLine="840"/>
        <w:jc w:val="left"/>
        <w:spacing w:line="360" w:lineRule="auto"/>
        <w:widowControl/>
        <w:rPr>
          <w:rFonts w:hint="eastAsia" w:ascii="宋体" w:hAnsi="宋体" w:eastAsia="宋体" w:cs="宋体"/>
          <w:szCs w:val="21"/>
        </w:rPr>
      </w:pPr>
      <w:r>
        <w:rPr>
          <w:rFonts w:hint="eastAsia" w:ascii="宋体" w:hAnsi="宋体" w:eastAsia="宋体" w:cs="宋体"/>
          <w:szCs w:val="21"/>
        </w:rPr>
      </w:r>
      <w:r/>
    </w:p>
    <w:p>
      <w:pPr>
        <w:ind w:firstLine="84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投标单位</w:t>
      </w:r>
      <w:r>
        <w:rPr>
          <w:rFonts w:hint="eastAsia" w:ascii="宋体" w:hAnsi="宋体" w:eastAsia="宋体" w:cs="宋体"/>
          <w:szCs w:val="21"/>
        </w:rPr>
        <w:t xml:space="preserve">：（公章）</w:t>
      </w:r>
      <w:r/>
    </w:p>
    <w:p>
      <w:pPr>
        <w:ind w:firstLine="84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法定代表人（负责人）或代理人：（签字或盖章）</w:t>
      </w:r>
      <w:r/>
    </w:p>
    <w:p>
      <w:pPr>
        <w:ind w:firstLine="84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日期：         年</w:t>
      </w:r>
      <w:r>
        <w:rPr>
          <w:rFonts w:ascii="宋体" w:hAnsi="宋体" w:eastAsia="宋体" w:cs="宋体"/>
          <w:szCs w:val="21"/>
        </w:rPr>
        <w:t xml:space="preserve">     </w:t>
      </w:r>
      <w:r>
        <w:rPr>
          <w:rFonts w:hint="eastAsia" w:ascii="宋体" w:hAnsi="宋体" w:eastAsia="宋体" w:cs="宋体"/>
          <w:szCs w:val="21"/>
        </w:rPr>
        <w:t xml:space="preserve">月</w:t>
      </w:r>
      <w:r>
        <w:rPr>
          <w:rFonts w:ascii="宋体" w:hAnsi="宋体" w:eastAsia="宋体" w:cs="宋体"/>
          <w:szCs w:val="21"/>
        </w:rPr>
        <w:t xml:space="preserve">     </w:t>
      </w:r>
      <w:r>
        <w:rPr>
          <w:rFonts w:hint="eastAsia" w:ascii="宋体" w:hAnsi="宋体" w:eastAsia="宋体" w:cs="宋体"/>
          <w:szCs w:val="21"/>
        </w:rPr>
        <w:t xml:space="preserve">日</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 </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注：</w:t>
      </w:r>
      <w:r>
        <w:rPr>
          <w:rFonts w:hint="eastAsia" w:ascii="宋体" w:hAnsi="宋体" w:eastAsia="宋体" w:cs="Times New Roman"/>
          <w:szCs w:val="21"/>
        </w:rPr>
        <w:t xml:space="preserve">各供应商投标单价不得高于综合单价限价，否则为无效投标。建筑（装修）垃圾内运最终价格按中标单价*实际清运数量，按实结算。最终结算金额不可超采购预算，否则本项目自动终止。</w:t>
      </w:r>
      <w:r/>
    </w:p>
    <w:p>
      <w:pPr>
        <w:jc w:val="left"/>
        <w:widowControl/>
        <w:rPr>
          <w:rFonts w:hint="eastAsia" w:ascii="宋体" w:hAnsi="宋体" w:eastAsia="宋体" w:cs="宋体"/>
          <w:b/>
          <w:bCs/>
          <w:szCs w:val="21"/>
        </w:rPr>
      </w:pPr>
      <w:r>
        <w:rPr>
          <w:rFonts w:hint="eastAsia" w:ascii="宋体" w:hAnsi="宋体" w:eastAsia="宋体" w:cs="宋体"/>
          <w:b/>
          <w:bCs/>
          <w:szCs w:val="21"/>
        </w:rPr>
        <w:br w:type="page" w:clear="all"/>
      </w:r>
      <w:r/>
    </w:p>
    <w:p>
      <w:pPr>
        <w:jc w:val="left"/>
        <w:spacing w:line="360" w:lineRule="auto"/>
        <w:widowControl/>
        <w:rPr>
          <w:rFonts w:hint="eastAsia" w:ascii="宋体" w:hAnsi="宋体" w:eastAsia="宋体" w:cs="宋体"/>
          <w:b/>
          <w:bCs/>
          <w:szCs w:val="21"/>
        </w:rPr>
      </w:pPr>
      <w:r>
        <w:rPr>
          <w:rFonts w:hint="eastAsia" w:ascii="宋体" w:hAnsi="宋体" w:eastAsia="宋体" w:cs="宋体"/>
          <w:b/>
          <w:bCs/>
          <w:szCs w:val="21"/>
        </w:rPr>
        <w:t xml:space="preserve">附件</w:t>
      </w:r>
      <w:r>
        <w:rPr>
          <w:rFonts w:hint="eastAsia" w:ascii="宋体" w:hAnsi="宋体" w:eastAsia="宋体" w:cs="宋体"/>
          <w:b/>
          <w:bCs/>
          <w:szCs w:val="21"/>
        </w:rPr>
        <w:t xml:space="preserve">5</w:t>
      </w:r>
      <w:r>
        <w:rPr>
          <w:rFonts w:hint="eastAsia" w:ascii="宋体" w:hAnsi="宋体" w:eastAsia="宋体" w:cs="宋体"/>
          <w:b/>
          <w:bCs/>
          <w:szCs w:val="21"/>
        </w:rPr>
        <w:t xml:space="preserve">：</w:t>
      </w:r>
      <w:r/>
    </w:p>
    <w:p>
      <w:pPr>
        <w:jc w:val="center"/>
        <w:spacing w:line="360" w:lineRule="auto"/>
        <w:widowControl/>
        <w:tabs>
          <w:tab w:val="left" w:pos="1320" w:leader="none"/>
        </w:tabs>
        <w:rPr>
          <w:rFonts w:hint="eastAsia" w:ascii="宋体" w:hAnsi="宋体" w:eastAsia="宋体" w:cs="Times New Roman"/>
          <w:b/>
          <w:szCs w:val="21"/>
        </w:rPr>
      </w:pPr>
      <w:r>
        <w:rPr>
          <w:rFonts w:hint="eastAsia" w:ascii="宋体" w:hAnsi="宋体" w:eastAsia="宋体" w:cs="Times New Roman"/>
          <w:b/>
          <w:szCs w:val="21"/>
        </w:rPr>
        <w:t xml:space="preserve">商务条款偏离表</w:t>
      </w:r>
      <w:r/>
    </w:p>
    <w:p>
      <w:pPr>
        <w:jc w:val="center"/>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t xml:space="preserve">单位名称（盖章）：                       采购</w:t>
      </w:r>
      <w:r>
        <w:rPr>
          <w:rFonts w:ascii="宋体" w:hAnsi="宋体" w:eastAsia="宋体" w:cs="Times New Roman"/>
          <w:spacing w:val="20"/>
          <w:szCs w:val="21"/>
          <w:lang w:val="zh-CN"/>
        </w:rPr>
        <w:t xml:space="preserve">编号：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31"/>
        <w:gridCol w:w="2132"/>
        <w:gridCol w:w="2132"/>
        <w:gridCol w:w="2133"/>
      </w:tblGrid>
      <w:tr>
        <w:trPr/>
        <w:tc>
          <w:tcPr>
            <w:tcW w:w="2131" w:type="dxa"/>
            <w:vAlign w:val="center"/>
            <w:textDirection w:val="lrTb"/>
            <w:noWrap w:val="false"/>
          </w:tcPr>
          <w:p>
            <w:pPr>
              <w:jc w:val="center"/>
              <w:spacing w:line="360" w:lineRule="auto"/>
              <w:rPr>
                <w:rFonts w:hint="eastAsia" w:ascii="宋体" w:hAnsi="宋体" w:eastAsia="宋体" w:cs="Times New Roman"/>
                <w:szCs w:val="21"/>
              </w:rPr>
            </w:pPr>
            <w:r>
              <w:rPr>
                <w:rFonts w:ascii="宋体" w:hAnsi="宋体" w:eastAsia="宋体" w:cs="Times New Roman"/>
                <w:szCs w:val="21"/>
              </w:rPr>
              <w:t xml:space="preserve">项      目</w:t>
            </w:r>
            <w:r/>
          </w:p>
        </w:tc>
        <w:tc>
          <w:tcPr>
            <w:tcW w:w="2132" w:type="dxa"/>
            <w:vAlign w:val="center"/>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t xml:space="preserve">采购</w:t>
            </w:r>
            <w:r>
              <w:rPr>
                <w:rFonts w:ascii="宋体" w:hAnsi="宋体" w:eastAsia="宋体" w:cs="Times New Roman"/>
                <w:szCs w:val="21"/>
              </w:rPr>
              <w:t xml:space="preserve">要求</w:t>
            </w:r>
            <w:r/>
          </w:p>
        </w:tc>
        <w:tc>
          <w:tcPr>
            <w:tcW w:w="2132" w:type="dxa"/>
            <w:vAlign w:val="center"/>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t xml:space="preserve">响应</w:t>
            </w:r>
            <w:r>
              <w:rPr>
                <w:rFonts w:ascii="宋体" w:hAnsi="宋体" w:eastAsia="宋体" w:cs="Times New Roman"/>
                <w:szCs w:val="21"/>
              </w:rPr>
              <w:t xml:space="preserve">内容</w:t>
            </w:r>
            <w:r/>
          </w:p>
        </w:tc>
        <w:tc>
          <w:tcPr>
            <w:tcW w:w="2133" w:type="dxa"/>
            <w:vAlign w:val="center"/>
            <w:textDirection w:val="lrTb"/>
            <w:noWrap w:val="false"/>
          </w:tcPr>
          <w:p>
            <w:pPr>
              <w:jc w:val="center"/>
              <w:spacing w:line="360" w:lineRule="auto"/>
              <w:rPr>
                <w:rFonts w:hint="eastAsia" w:ascii="宋体" w:hAnsi="宋体" w:eastAsia="宋体" w:cs="Times New Roman"/>
                <w:szCs w:val="21"/>
              </w:rPr>
            </w:pPr>
            <w:r>
              <w:rPr>
                <w:rFonts w:ascii="宋体" w:hAnsi="宋体" w:eastAsia="宋体" w:cs="Times New Roman"/>
                <w:szCs w:val="21"/>
              </w:rPr>
              <w:t xml:space="preserve">偏离说明</w:t>
            </w:r>
            <w:r/>
          </w:p>
        </w:tc>
      </w:tr>
      <w:tr>
        <w:trPr/>
        <w:tc>
          <w:tcPr>
            <w:tcW w:w="2131" w:type="dxa"/>
            <w:textDirection w:val="lrTb"/>
            <w:noWrap w:val="false"/>
          </w:tcPr>
          <w:p>
            <w:pPr>
              <w:jc w:val="left"/>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3"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tc>
          <w:tcPr>
            <w:tcW w:w="2131" w:type="dxa"/>
            <w:textDirection w:val="lrTb"/>
            <w:noWrap w:val="false"/>
          </w:tcPr>
          <w:p>
            <w:pPr>
              <w:jc w:val="left"/>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3"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tc>
          <w:tcPr>
            <w:tcW w:w="2131"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3"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tc>
          <w:tcPr>
            <w:tcW w:w="2131"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3"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tc>
          <w:tcPr>
            <w:tcW w:w="2131"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2"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133" w:type="dxa"/>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bl>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r>
      <w:r/>
    </w:p>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r>
      <w:r/>
    </w:p>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t xml:space="preserve">法定代表人或代理人：（签字或盖章）</w:t>
      </w:r>
      <w:r/>
    </w:p>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t xml:space="preserve">日期：</w:t>
      </w:r>
      <w:r>
        <w:rPr>
          <w:rFonts w:ascii="宋体" w:hAnsi="宋体" w:eastAsia="宋体" w:cs="Times New Roman"/>
          <w:spacing w:val="20"/>
          <w:szCs w:val="21"/>
          <w:lang w:val="zh-CN"/>
        </w:rPr>
        <w:t xml:space="preserve">   </w:t>
      </w:r>
      <w:r>
        <w:rPr>
          <w:rFonts w:hint="eastAsia" w:ascii="宋体" w:hAnsi="宋体" w:eastAsia="宋体" w:cs="Times New Roman"/>
          <w:spacing w:val="20"/>
          <w:szCs w:val="21"/>
          <w:lang w:val="zh-CN"/>
        </w:rPr>
        <w:t xml:space="preserve">年</w:t>
      </w:r>
      <w:r>
        <w:rPr>
          <w:rFonts w:ascii="宋体" w:hAnsi="宋体" w:eastAsia="宋体" w:cs="Times New Roman"/>
          <w:spacing w:val="20"/>
          <w:szCs w:val="21"/>
          <w:lang w:val="zh-CN"/>
        </w:rPr>
        <w:t xml:space="preserve">    </w:t>
      </w:r>
      <w:r>
        <w:rPr>
          <w:rFonts w:hint="eastAsia" w:ascii="宋体" w:hAnsi="宋体" w:eastAsia="宋体" w:cs="Times New Roman"/>
          <w:spacing w:val="20"/>
          <w:szCs w:val="21"/>
          <w:lang w:val="zh-CN"/>
        </w:rPr>
        <w:t xml:space="preserve">月</w:t>
      </w:r>
      <w:r>
        <w:rPr>
          <w:rFonts w:ascii="宋体" w:hAnsi="宋体" w:eastAsia="宋体" w:cs="Times New Roman"/>
          <w:spacing w:val="20"/>
          <w:szCs w:val="21"/>
          <w:lang w:val="zh-CN"/>
        </w:rPr>
        <w:t xml:space="preserve">    </w:t>
      </w:r>
      <w:r>
        <w:rPr>
          <w:rFonts w:hint="eastAsia" w:ascii="宋体" w:hAnsi="宋体" w:eastAsia="宋体" w:cs="Times New Roman"/>
          <w:spacing w:val="20"/>
          <w:szCs w:val="21"/>
          <w:lang w:val="zh-CN"/>
        </w:rPr>
        <w:t xml:space="preserve">日</w:t>
      </w:r>
      <w:r/>
    </w:p>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r>
      <w:r/>
    </w:p>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r>
      <w:r/>
    </w:p>
    <w:p>
      <w:pPr>
        <w:jc w:val="left"/>
        <w:spacing w:line="360" w:lineRule="auto"/>
        <w:widowControl/>
        <w:rPr>
          <w:rFonts w:hint="eastAsia" w:ascii="宋体" w:hAnsi="宋体" w:eastAsia="宋体" w:cs="Times New Roman"/>
          <w:b/>
          <w:bCs/>
          <w:spacing w:val="20"/>
          <w:szCs w:val="21"/>
        </w:rPr>
      </w:pPr>
      <w:r>
        <w:rPr>
          <w:rFonts w:ascii="宋体" w:hAnsi="宋体" w:eastAsia="宋体" w:cs="Times New Roman"/>
          <w:spacing w:val="20"/>
          <w:szCs w:val="21"/>
          <w:lang w:val="zh-CN"/>
        </w:rPr>
        <w:br w:type="page" w:clear="all"/>
      </w:r>
      <w:r>
        <w:rPr>
          <w:rFonts w:ascii="宋体" w:hAnsi="宋体" w:eastAsia="宋体" w:cs="Times New Roman"/>
          <w:b/>
          <w:bCs/>
          <w:spacing w:val="20"/>
          <w:szCs w:val="21"/>
        </w:rPr>
        <w:t xml:space="preserve">附件</w:t>
      </w:r>
      <w:r>
        <w:rPr>
          <w:rFonts w:hint="eastAsia" w:ascii="宋体" w:hAnsi="宋体" w:eastAsia="宋体" w:cs="Times New Roman"/>
          <w:b/>
          <w:bCs/>
          <w:spacing w:val="20"/>
          <w:szCs w:val="21"/>
        </w:rPr>
        <w:t xml:space="preserve">6</w:t>
      </w:r>
      <w:r>
        <w:rPr>
          <w:rFonts w:ascii="宋体" w:hAnsi="宋体" w:eastAsia="宋体" w:cs="Times New Roman"/>
          <w:b/>
          <w:bCs/>
          <w:spacing w:val="20"/>
          <w:szCs w:val="21"/>
        </w:rPr>
        <w:t xml:space="preserve">：</w:t>
      </w:r>
      <w:r/>
    </w:p>
    <w:p>
      <w:pPr>
        <w:jc w:val="center"/>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服务要求偏离表</w:t>
      </w:r>
      <w:r/>
    </w:p>
    <w:p>
      <w:pPr>
        <w:ind w:firstLine="63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采购编号∶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8"/>
        <w:gridCol w:w="1683"/>
        <w:gridCol w:w="2051"/>
        <w:gridCol w:w="2052"/>
        <w:gridCol w:w="2052"/>
      </w:tblGrid>
      <w:tr>
        <w:trPr>
          <w:jc w:val="center"/>
          <w:trHeight w:val="609"/>
        </w:trPr>
        <w:tc>
          <w:tcPr>
            <w:tcW w:w="95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序号</w:t>
            </w:r>
            <w:r/>
          </w:p>
        </w:tc>
        <w:tc>
          <w:tcPr>
            <w:tcW w:w="1683" w:type="dxa"/>
            <w:vAlign w:val="center"/>
            <w:textDirection w:val="lrTb"/>
            <w:noWrap w:val="false"/>
          </w:tcPr>
          <w:p>
            <w:pPr>
              <w:ind w:left="54"/>
              <w:jc w:val="center"/>
              <w:spacing w:line="360" w:lineRule="auto"/>
              <w:rPr>
                <w:rFonts w:hint="eastAsia" w:ascii="宋体" w:hAnsi="宋体" w:eastAsia="宋体" w:cs="Times New Roman"/>
                <w:szCs w:val="21"/>
              </w:rPr>
            </w:pPr>
            <w:r>
              <w:rPr>
                <w:rFonts w:hint="eastAsia" w:ascii="宋体" w:hAnsi="宋体" w:eastAsia="宋体" w:cs="Times New Roman"/>
                <w:szCs w:val="21"/>
              </w:rPr>
              <w:t xml:space="preserve">项目</w:t>
            </w:r>
            <w:r/>
          </w:p>
        </w:tc>
        <w:tc>
          <w:tcPr>
            <w:tcW w:w="2051" w:type="dxa"/>
            <w:vAlign w:val="center"/>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t xml:space="preserve">采购</w:t>
            </w:r>
            <w:r>
              <w:rPr>
                <w:rFonts w:ascii="宋体" w:hAnsi="宋体" w:eastAsia="宋体" w:cs="Times New Roman"/>
                <w:szCs w:val="21"/>
              </w:rPr>
              <w:t xml:space="preserve">要求</w:t>
            </w:r>
            <w:r/>
          </w:p>
        </w:tc>
        <w:tc>
          <w:tcPr>
            <w:tcW w:w="2052" w:type="dxa"/>
            <w:vAlign w:val="center"/>
            <w:textDirection w:val="lrTb"/>
            <w:noWrap w:val="false"/>
          </w:tcPr>
          <w:p>
            <w:pPr>
              <w:jc w:val="center"/>
              <w:spacing w:line="360" w:lineRule="auto"/>
              <w:rPr>
                <w:rFonts w:hint="eastAsia" w:ascii="宋体" w:hAnsi="宋体" w:eastAsia="宋体" w:cs="Times New Roman"/>
                <w:szCs w:val="21"/>
              </w:rPr>
            </w:pPr>
            <w:r>
              <w:rPr>
                <w:rFonts w:hint="eastAsia" w:ascii="宋体" w:hAnsi="宋体" w:eastAsia="宋体" w:cs="Times New Roman"/>
                <w:szCs w:val="21"/>
              </w:rPr>
              <w:t xml:space="preserve">响应情况</w:t>
            </w:r>
            <w:r/>
          </w:p>
        </w:tc>
        <w:tc>
          <w:tcPr>
            <w:tcW w:w="2052" w:type="dxa"/>
            <w:vAlign w:val="center"/>
            <w:textDirection w:val="lrTb"/>
            <w:noWrap w:val="false"/>
          </w:tcPr>
          <w:p>
            <w:pPr>
              <w:jc w:val="center"/>
              <w:spacing w:line="360" w:lineRule="auto"/>
              <w:rPr>
                <w:rFonts w:hint="eastAsia" w:ascii="宋体" w:hAnsi="宋体" w:eastAsia="宋体" w:cs="Times New Roman"/>
                <w:szCs w:val="21"/>
              </w:rPr>
            </w:pPr>
            <w:r>
              <w:rPr>
                <w:rFonts w:ascii="宋体" w:hAnsi="宋体" w:eastAsia="宋体" w:cs="Times New Roman"/>
                <w:szCs w:val="21"/>
              </w:rPr>
              <w:t xml:space="preserve">偏离说明</w:t>
            </w:r>
            <w:r/>
          </w:p>
        </w:tc>
      </w:tr>
      <w:tr>
        <w:trPr>
          <w:jc w:val="center"/>
        </w:trPr>
        <w:tc>
          <w:tcPr>
            <w:tcW w:w="95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1</w:t>
            </w:r>
            <w:r/>
          </w:p>
        </w:tc>
        <w:tc>
          <w:tcPr>
            <w:tcW w:w="1683"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1"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W w:w="95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2</w:t>
            </w:r>
            <w:r/>
          </w:p>
        </w:tc>
        <w:tc>
          <w:tcPr>
            <w:tcW w:w="1683"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1"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W w:w="95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3</w:t>
            </w:r>
            <w:r/>
          </w:p>
        </w:tc>
        <w:tc>
          <w:tcPr>
            <w:tcW w:w="1683"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1"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W w:w="95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4</w:t>
            </w:r>
            <w:r/>
          </w:p>
        </w:tc>
        <w:tc>
          <w:tcPr>
            <w:tcW w:w="1683"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1"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r>
        <w:trPr>
          <w:jc w:val="center"/>
        </w:trPr>
        <w:tc>
          <w:tcPr>
            <w:tcW w:w="95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5</w:t>
            </w:r>
            <w:r/>
          </w:p>
        </w:tc>
        <w:tc>
          <w:tcPr>
            <w:tcW w:w="1683"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1"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c>
          <w:tcPr>
            <w:tcW w:w="2052" w:type="dxa"/>
            <w:textDirection w:val="lrTb"/>
            <w:noWrap w:val="false"/>
          </w:tcPr>
          <w:p>
            <w:pPr>
              <w:ind w:firstLine="699"/>
              <w:jc w:val="center"/>
              <w:spacing w:line="360" w:lineRule="auto"/>
              <w:rPr>
                <w:rFonts w:hint="eastAsia" w:ascii="宋体" w:hAnsi="宋体" w:eastAsia="宋体" w:cs="Times New Roman"/>
                <w:szCs w:val="21"/>
              </w:rPr>
            </w:pPr>
            <w:r>
              <w:rPr>
                <w:rFonts w:hint="eastAsia" w:ascii="宋体" w:hAnsi="宋体" w:eastAsia="宋体" w:cs="Times New Roman"/>
                <w:szCs w:val="21"/>
              </w:rPr>
            </w:r>
            <w:r/>
          </w:p>
        </w:tc>
      </w:tr>
    </w:tbl>
    <w:p>
      <w:pPr>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r>
      <w:r/>
    </w:p>
    <w:p>
      <w:pPr>
        <w:ind w:firstLine="375"/>
        <w:jc w:val="left"/>
        <w:spacing w:line="360" w:lineRule="auto"/>
        <w:widowControl/>
        <w:rPr>
          <w:rFonts w:hint="eastAsia" w:ascii="宋体" w:hAnsi="宋体" w:eastAsia="宋体" w:cs="Times New Roman"/>
          <w:spacing w:val="20"/>
          <w:szCs w:val="21"/>
          <w:lang w:val="zh-CN"/>
        </w:rPr>
      </w:pPr>
      <w:r>
        <w:rPr>
          <w:rFonts w:hint="eastAsia" w:ascii="宋体" w:hAnsi="宋体" w:eastAsia="宋体" w:cs="Times New Roman"/>
          <w:spacing w:val="20"/>
          <w:szCs w:val="21"/>
          <w:lang w:val="zh-CN"/>
        </w:rPr>
        <w:t xml:space="preserve">法定代表人或代理人：（签字或盖章）</w:t>
      </w:r>
      <w:r/>
    </w:p>
    <w:p>
      <w:pPr>
        <w:ind w:firstLine="420"/>
        <w:spacing w:line="360" w:lineRule="auto"/>
        <w:rPr>
          <w:rFonts w:hint="eastAsia" w:ascii="宋体" w:hAnsi="宋体" w:eastAsia="宋体" w:cs="Times New Roman"/>
          <w:szCs w:val="21"/>
          <w:lang w:val="zh-CN"/>
        </w:rPr>
      </w:pPr>
      <w:r>
        <w:rPr>
          <w:rFonts w:hint="eastAsia" w:ascii="宋体" w:hAnsi="宋体" w:eastAsia="宋体" w:cs="Times New Roman"/>
          <w:spacing w:val="20"/>
          <w:szCs w:val="21"/>
          <w:lang w:val="zh-CN"/>
        </w:rPr>
        <w:t xml:space="preserve">日期：</w:t>
      </w:r>
      <w:r>
        <w:rPr>
          <w:rFonts w:ascii="宋体" w:hAnsi="宋体" w:eastAsia="宋体" w:cs="Times New Roman"/>
          <w:spacing w:val="20"/>
          <w:szCs w:val="21"/>
          <w:lang w:val="zh-CN"/>
        </w:rPr>
        <w:t xml:space="preserve">   </w:t>
      </w:r>
      <w:r>
        <w:rPr>
          <w:rFonts w:hint="eastAsia" w:ascii="宋体" w:hAnsi="宋体" w:eastAsia="宋体" w:cs="Times New Roman"/>
          <w:spacing w:val="20"/>
          <w:szCs w:val="21"/>
          <w:lang w:val="zh-CN"/>
        </w:rPr>
        <w:t xml:space="preserve">年</w:t>
      </w:r>
      <w:r>
        <w:rPr>
          <w:rFonts w:ascii="宋体" w:hAnsi="宋体" w:eastAsia="宋体" w:cs="Times New Roman"/>
          <w:spacing w:val="20"/>
          <w:szCs w:val="21"/>
          <w:lang w:val="zh-CN"/>
        </w:rPr>
        <w:t xml:space="preserve">   </w:t>
      </w:r>
      <w:r>
        <w:rPr>
          <w:rFonts w:hint="eastAsia" w:ascii="宋体" w:hAnsi="宋体" w:eastAsia="宋体" w:cs="Times New Roman"/>
          <w:spacing w:val="20"/>
          <w:szCs w:val="21"/>
          <w:lang w:val="zh-CN"/>
        </w:rPr>
        <w:t xml:space="preserve">月</w:t>
      </w:r>
      <w:r>
        <w:rPr>
          <w:rFonts w:ascii="宋体" w:hAnsi="宋体" w:eastAsia="宋体" w:cs="Times New Roman"/>
          <w:spacing w:val="20"/>
          <w:szCs w:val="21"/>
          <w:lang w:val="zh-CN"/>
        </w:rPr>
        <w:t xml:space="preserve">   </w:t>
      </w:r>
      <w:r>
        <w:rPr>
          <w:rFonts w:hint="eastAsia" w:ascii="宋体" w:hAnsi="宋体" w:eastAsia="宋体" w:cs="Times New Roman"/>
          <w:spacing w:val="20"/>
          <w:szCs w:val="21"/>
          <w:lang w:val="zh-CN"/>
        </w:rPr>
        <w:t xml:space="preserve">日</w:t>
      </w:r>
      <w:r/>
    </w:p>
    <w:p>
      <w:pPr>
        <w:spacing w:line="360" w:lineRule="auto"/>
        <w:rPr>
          <w:rFonts w:hint="eastAsia" w:ascii="宋体" w:hAnsi="宋体" w:eastAsia="宋体" w:cs="Times New Roman"/>
          <w:b/>
          <w:bCs/>
          <w:szCs w:val="21"/>
          <w:lang w:val="zh-CN"/>
        </w:rPr>
      </w:pPr>
      <w:r>
        <w:rPr>
          <w:rFonts w:ascii="宋体" w:hAnsi="宋体" w:eastAsia="宋体" w:cs="Times New Roman"/>
          <w:b/>
          <w:bCs/>
          <w:spacing w:val="20"/>
          <w:szCs w:val="21"/>
          <w:lang w:val="zh-CN"/>
        </w:rPr>
        <w:br w:type="page" w:clear="all"/>
      </w:r>
      <w:r>
        <w:rPr>
          <w:rFonts w:ascii="宋体" w:hAnsi="宋体" w:eastAsia="宋体" w:cs="Times New Roman"/>
          <w:b/>
          <w:bCs/>
          <w:spacing w:val="20"/>
          <w:szCs w:val="21"/>
          <w:lang w:val="zh-CN"/>
        </w:rPr>
        <w:t xml:space="preserve">附件</w:t>
      </w:r>
      <w:r>
        <w:rPr>
          <w:rFonts w:hint="eastAsia" w:ascii="宋体" w:hAnsi="宋体" w:eastAsia="宋体" w:cs="Times New Roman"/>
          <w:b/>
          <w:bCs/>
          <w:spacing w:val="20"/>
          <w:szCs w:val="21"/>
          <w:lang w:val="zh-CN"/>
        </w:rPr>
        <w:t xml:space="preserve">7</w:t>
      </w:r>
      <w:r>
        <w:rPr>
          <w:rFonts w:hint="eastAsia" w:ascii="宋体" w:hAnsi="宋体" w:eastAsia="宋体" w:cs="Times New Roman"/>
          <w:b/>
          <w:bCs/>
          <w:spacing w:val="20"/>
          <w:szCs w:val="21"/>
          <w:lang w:val="zh-CN"/>
        </w:rPr>
        <w:t xml:space="preserve">：</w:t>
      </w:r>
      <w:r/>
    </w:p>
    <w:p>
      <w:pPr>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r>
      <w:r/>
    </w:p>
    <w:p>
      <w:pPr>
        <w:jc w:val="center"/>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本项目投入专业设施</w:t>
      </w:r>
      <w:r>
        <w:rPr>
          <w:rFonts w:ascii="宋体" w:hAnsi="宋体" w:eastAsia="宋体" w:cs="Times New Roman"/>
          <w:b/>
          <w:bCs/>
          <w:szCs w:val="21"/>
        </w:rPr>
        <w:t xml:space="preserve">设备一览表</w:t>
      </w:r>
      <w:r/>
    </w:p>
    <w:tbl>
      <w:tblPr>
        <w:tblW w:w="96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8"/>
        <w:gridCol w:w="1320"/>
        <w:gridCol w:w="1698"/>
        <w:gridCol w:w="1327"/>
        <w:gridCol w:w="1596"/>
        <w:gridCol w:w="1843"/>
        <w:gridCol w:w="1134"/>
      </w:tblGrid>
      <w:tr>
        <w:trPr>
          <w:trHeight w:val="754"/>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序号</w:t>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设备名称</w:t>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型号</w:t>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单位</w:t>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数量</w:t>
            </w:r>
            <w:r/>
          </w:p>
        </w:tc>
        <w:tc>
          <w:tcPr>
            <w:tcW w:w="1843" w:type="dxa"/>
            <w:vAlign w:val="center"/>
            <w:textDirection w:val="lrTb"/>
            <w:noWrap w:val="false"/>
          </w:tcPr>
          <w:p>
            <w:pPr>
              <w:jc w:val="center"/>
              <w:spacing w:line="360" w:lineRule="auto"/>
              <w:widowControl/>
              <w:rPr>
                <w:rFonts w:hint="eastAsia" w:ascii="宋体" w:hAnsi="宋体" w:eastAsia="宋体" w:cs="Times New Roman"/>
                <w:spacing w:val="-20"/>
                <w:szCs w:val="21"/>
              </w:rPr>
            </w:pPr>
            <w:r>
              <w:rPr>
                <w:rFonts w:ascii="宋体" w:hAnsi="宋体" w:eastAsia="宋体" w:cs="Times New Roman"/>
                <w:spacing w:val="-20"/>
                <w:szCs w:val="21"/>
              </w:rPr>
              <w:t xml:space="preserve">设备性质（自有/租赁）</w:t>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备注</w:t>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1</w:t>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2</w:t>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3</w:t>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4</w:t>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5</w:t>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rPr>
              <w:t xml:space="preserve">6</w:t>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70"/>
        </w:trPr>
        <w:tc>
          <w:tcPr>
            <w:tcW w:w="6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69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2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96"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843"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134"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bl>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rPr>
          <w:rFonts w:hint="eastAsia" w:ascii="宋体" w:hAnsi="宋体" w:eastAsia="宋体" w:cs="Times New Roman"/>
          <w:szCs w:val="21"/>
        </w:rPr>
      </w:pPr>
      <w:r>
        <w:rPr>
          <w:rFonts w:hint="eastAsia" w:ascii="宋体" w:hAnsi="宋体" w:eastAsia="宋体" w:cs="宋体"/>
          <w:szCs w:val="21"/>
          <w:lang w:val="zh-CN"/>
        </w:rPr>
        <w:t xml:space="preserve">投标</w:t>
      </w:r>
      <w:r>
        <w:rPr>
          <w:rFonts w:hint="eastAsia" w:ascii="宋体" w:hAnsi="宋体" w:eastAsia="宋体" w:cs="宋体"/>
          <w:szCs w:val="21"/>
        </w:rPr>
        <w:t xml:space="preserve">单位</w:t>
      </w:r>
      <w:r>
        <w:rPr>
          <w:rFonts w:hint="eastAsia" w:ascii="宋体" w:hAnsi="宋体" w:eastAsia="宋体" w:cs="宋体"/>
          <w:szCs w:val="21"/>
          <w:lang w:val="zh-CN"/>
        </w:rPr>
        <w:t xml:space="preserve">（公章）：</w:t>
      </w:r>
      <w:r/>
    </w:p>
    <w:p>
      <w:pPr>
        <w:jc w:val="left"/>
        <w:spacing w:line="360" w:lineRule="auto"/>
        <w:widowControl/>
        <w:rPr>
          <w:rFonts w:hint="eastAsia" w:ascii="宋体" w:hAnsi="宋体" w:eastAsia="宋体" w:cs="Times New Roman"/>
          <w:spacing w:val="20"/>
          <w:szCs w:val="21"/>
        </w:rPr>
      </w:pPr>
      <w:r>
        <w:rPr>
          <w:rFonts w:hint="eastAsia" w:ascii="宋体" w:hAnsi="宋体" w:eastAsia="宋体" w:cs="Times New Roman"/>
          <w:spacing w:val="20"/>
          <w:szCs w:val="21"/>
        </w:rPr>
        <w:t xml:space="preserve">法定代表人或委托代理人（</w:t>
      </w:r>
      <w:r>
        <w:rPr>
          <w:rFonts w:ascii="宋体" w:hAnsi="宋体" w:eastAsia="宋体" w:cs="Times New Roman"/>
          <w:spacing w:val="20"/>
          <w:szCs w:val="21"/>
        </w:rPr>
        <w:t xml:space="preserve">签字</w:t>
      </w:r>
      <w:r>
        <w:rPr>
          <w:rFonts w:hint="eastAsia" w:ascii="宋体" w:hAnsi="宋体" w:eastAsia="宋体" w:cs="Times New Roman"/>
          <w:spacing w:val="20"/>
          <w:szCs w:val="21"/>
        </w:rPr>
        <w:t xml:space="preserve">或盖章）： </w:t>
      </w:r>
      <w:r/>
    </w:p>
    <w:p>
      <w:pPr>
        <w:jc w:val="left"/>
        <w:spacing w:line="360" w:lineRule="auto"/>
        <w:widowControl/>
        <w:tabs>
          <w:tab w:val="left" w:pos="1320" w:leader="none"/>
        </w:tabs>
        <w:rPr>
          <w:rFonts w:hint="eastAsia" w:ascii="宋体" w:hAnsi="宋体" w:eastAsia="宋体" w:cs="宋体"/>
          <w:szCs w:val="21"/>
          <w:lang w:val="zh-CN"/>
        </w:rPr>
      </w:pPr>
      <w:r>
        <w:rPr>
          <w:rFonts w:hint="eastAsia" w:ascii="宋体" w:hAnsi="宋体" w:eastAsia="宋体" w:cs="宋体"/>
          <w:szCs w:val="21"/>
          <w:lang w:val="zh-CN"/>
        </w:rPr>
        <w:t xml:space="preserve">日期：</w:t>
      </w:r>
      <w:r>
        <w:rPr>
          <w:rFonts w:ascii="宋体" w:hAnsi="宋体" w:eastAsia="宋体" w:cs="Times New Roman"/>
          <w:szCs w:val="21"/>
        </w:rPr>
        <w:t xml:space="preserve">      </w:t>
      </w:r>
      <w:r>
        <w:rPr>
          <w:rFonts w:hint="eastAsia" w:ascii="宋体" w:hAnsi="宋体" w:eastAsia="宋体" w:cs="宋体"/>
          <w:szCs w:val="21"/>
          <w:lang w:val="zh-CN"/>
        </w:rPr>
        <w:t xml:space="preserve">年</w:t>
      </w:r>
      <w:r>
        <w:rPr>
          <w:rFonts w:ascii="宋体" w:hAnsi="宋体" w:eastAsia="宋体" w:cs="Times New Roman"/>
          <w:szCs w:val="21"/>
        </w:rPr>
        <w:t xml:space="preserve">     </w:t>
      </w:r>
      <w:r>
        <w:rPr>
          <w:rFonts w:hint="eastAsia" w:ascii="宋体" w:hAnsi="宋体" w:eastAsia="宋体" w:cs="宋体"/>
          <w:szCs w:val="21"/>
          <w:lang w:val="zh-CN"/>
        </w:rPr>
        <w:t xml:space="preserve">月</w:t>
      </w:r>
      <w:r>
        <w:rPr>
          <w:rFonts w:ascii="宋体" w:hAnsi="宋体" w:eastAsia="宋体" w:cs="Times New Roman"/>
          <w:szCs w:val="21"/>
        </w:rPr>
        <w:t xml:space="preserve">     </w:t>
      </w:r>
      <w:r>
        <w:rPr>
          <w:rFonts w:hint="eastAsia" w:ascii="宋体" w:hAnsi="宋体" w:eastAsia="宋体" w:cs="宋体"/>
          <w:szCs w:val="21"/>
          <w:lang w:val="zh-CN"/>
        </w:rPr>
        <w:t xml:space="preserve">日</w:t>
      </w:r>
      <w:r/>
    </w:p>
    <w:p>
      <w:pPr>
        <w:jc w:val="left"/>
        <w:spacing w:line="360" w:lineRule="auto"/>
        <w:rPr>
          <w:rFonts w:hint="eastAsia" w:ascii="宋体" w:hAnsi="宋体" w:eastAsia="宋体" w:cs="Times New Roman"/>
          <w:b/>
          <w:szCs w:val="21"/>
          <w:lang w:val="zh-CN"/>
        </w:rPr>
      </w:pPr>
      <w:r>
        <w:rPr>
          <w:rFonts w:ascii="宋体" w:hAnsi="宋体" w:eastAsia="宋体" w:cs="Times New Roman"/>
          <w:b/>
          <w:bCs/>
          <w:spacing w:val="20"/>
          <w:szCs w:val="21"/>
          <w:lang w:val="zh-CN"/>
        </w:rPr>
        <w:br w:type="page" w:clear="all"/>
      </w:r>
      <w:r>
        <w:rPr>
          <w:rFonts w:hint="eastAsia" w:ascii="宋体" w:hAnsi="宋体" w:eastAsia="宋体" w:cs="Times New Roman"/>
          <w:b/>
          <w:bCs/>
          <w:spacing w:val="20"/>
          <w:szCs w:val="21"/>
          <w:lang w:val="zh-CN"/>
        </w:rPr>
        <w:t xml:space="preserve">附件</w:t>
      </w:r>
      <w:r>
        <w:rPr>
          <w:rFonts w:hint="eastAsia" w:ascii="宋体" w:hAnsi="宋体" w:eastAsia="宋体" w:cs="Times New Roman"/>
          <w:b/>
          <w:bCs/>
          <w:spacing w:val="20"/>
          <w:szCs w:val="21"/>
          <w:lang w:val="zh-CN"/>
        </w:rPr>
        <w:t xml:space="preserve">8</w:t>
      </w:r>
      <w:r>
        <w:rPr>
          <w:rFonts w:ascii="宋体" w:hAnsi="宋体" w:eastAsia="宋体" w:cs="Times New Roman"/>
          <w:b/>
          <w:bCs/>
          <w:spacing w:val="20"/>
          <w:szCs w:val="21"/>
          <w:lang w:val="zh-CN"/>
        </w:rPr>
        <w:t xml:space="preserve">：</w:t>
      </w:r>
      <w:r/>
    </w:p>
    <w:p>
      <w:pPr>
        <w:ind w:left="420"/>
        <w:jc w:val="center"/>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项目组人员一览表</w:t>
      </w:r>
      <w:r/>
    </w:p>
    <w:tbl>
      <w:tblPr>
        <w:tblW w:w="5000" w:type="pct"/>
        <w:tblInd w:w="420"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651"/>
        <w:gridCol w:w="1541"/>
        <w:gridCol w:w="962"/>
        <w:gridCol w:w="659"/>
        <w:gridCol w:w="705"/>
        <w:gridCol w:w="661"/>
        <w:gridCol w:w="1292"/>
        <w:gridCol w:w="1541"/>
        <w:gridCol w:w="1163"/>
      </w:tblGrid>
      <w:tr>
        <w:trPr>
          <w:trHeight w:val="851"/>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序号</w:t>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项目组所任职务</w:t>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姓名</w:t>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性别</w:t>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年龄</w:t>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职称</w:t>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专业/资格</w:t>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从事本工作时间</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典型业务</w:t>
            </w:r>
            <w:r/>
          </w:p>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与技术专长</w:t>
            </w:r>
            <w:r/>
          </w:p>
        </w:tc>
      </w:tr>
      <w:tr>
        <w:trPr>
          <w:trHeight w:val="567"/>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1</w:t>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67"/>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2</w:t>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67"/>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3</w:t>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67"/>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4</w:t>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67"/>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5</w:t>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67"/>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6</w:t>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rHeight w:val="567"/>
        </w:trPr>
        <w:tc>
          <w:tcPr>
            <w:tcBorders>
              <w:top w:val="single" w:color="auto" w:sz="4" w:space="0"/>
              <w:left w:val="single" w:color="auto" w:sz="4" w:space="0"/>
              <w:bottom w:val="single" w:color="auto" w:sz="4" w:space="0"/>
              <w:right w:val="single" w:color="auto" w:sz="4" w:space="0"/>
            </w:tcBorders>
            <w:tcW w:w="355"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w:t>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40"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bl>
    <w:p>
      <w:pPr>
        <w:ind w:left="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注：1.附各专业人员简历及相关证明材料复印件；2.表格不够填写可添加。</w:t>
      </w:r>
      <w:r/>
    </w:p>
    <w:p>
      <w:pPr>
        <w:ind w:left="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r>
      <w:r/>
    </w:p>
    <w:p>
      <w:pPr>
        <w:ind w:left="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r>
      <w:r/>
    </w:p>
    <w:p>
      <w:pPr>
        <w:ind w:left="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t xml:space="preserve">投标</w:t>
      </w:r>
      <w:r>
        <w:rPr>
          <w:rFonts w:hint="eastAsia" w:ascii="宋体" w:hAnsi="宋体" w:eastAsia="宋体" w:cs="Times New Roman"/>
          <w:szCs w:val="21"/>
          <w:lang w:val="zh-CN"/>
        </w:rPr>
        <w:t xml:space="preserve">单位</w:t>
      </w:r>
      <w:r>
        <w:rPr>
          <w:rFonts w:ascii="宋体" w:hAnsi="宋体" w:eastAsia="宋体" w:cs="Times New Roman"/>
          <w:szCs w:val="21"/>
          <w:lang w:val="zh-CN"/>
        </w:rPr>
        <w:t xml:space="preserve">：（</w:t>
      </w:r>
      <w:r>
        <w:rPr>
          <w:rFonts w:hint="eastAsia" w:ascii="宋体" w:hAnsi="宋体" w:eastAsia="宋体" w:cs="Times New Roman"/>
          <w:szCs w:val="21"/>
          <w:lang w:val="zh-CN"/>
        </w:rPr>
        <w:t xml:space="preserve">单位盖章</w:t>
      </w:r>
      <w:r>
        <w:rPr>
          <w:rFonts w:ascii="宋体" w:hAnsi="宋体" w:eastAsia="宋体" w:cs="Times New Roman"/>
          <w:szCs w:val="21"/>
          <w:lang w:val="zh-CN"/>
        </w:rPr>
        <w:t xml:space="preserve">）</w:t>
      </w:r>
      <w:r/>
    </w:p>
    <w:p>
      <w:pPr>
        <w:ind w:left="420"/>
        <w:jc w:val="left"/>
        <w:spacing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法定代表人或代理人：（签字或盖章）</w:t>
      </w:r>
      <w:r/>
    </w:p>
    <w:p>
      <w:pPr>
        <w:ind w:left="42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日期：</w:t>
      </w:r>
      <w:r>
        <w:rPr>
          <w:rFonts w:ascii="宋体" w:hAnsi="宋体" w:eastAsia="宋体" w:cs="Times New Roman"/>
          <w:szCs w:val="21"/>
        </w:rPr>
        <w:t xml:space="preserve">         </w:t>
      </w:r>
      <w:r>
        <w:rPr>
          <w:rFonts w:hint="eastAsia" w:ascii="宋体" w:hAnsi="宋体" w:eastAsia="宋体" w:cs="Times New Roman"/>
          <w:szCs w:val="21"/>
        </w:rPr>
        <w:t xml:space="preserve">年</w:t>
      </w:r>
      <w:r>
        <w:rPr>
          <w:rFonts w:ascii="宋体" w:hAnsi="宋体" w:eastAsia="宋体" w:cs="Times New Roman"/>
          <w:szCs w:val="21"/>
        </w:rPr>
        <w:t xml:space="preserve">         </w:t>
      </w:r>
      <w:r>
        <w:rPr>
          <w:rFonts w:hint="eastAsia" w:ascii="宋体" w:hAnsi="宋体" w:eastAsia="宋体" w:cs="Times New Roman"/>
          <w:szCs w:val="21"/>
        </w:rPr>
        <w:t xml:space="preserve">月</w:t>
      </w:r>
      <w:r>
        <w:rPr>
          <w:rFonts w:ascii="宋体" w:hAnsi="宋体" w:eastAsia="宋体" w:cs="Times New Roman"/>
          <w:szCs w:val="21"/>
        </w:rPr>
        <w:t xml:space="preserve">       </w:t>
      </w:r>
      <w:r>
        <w:rPr>
          <w:rFonts w:hint="eastAsia" w:ascii="宋体" w:hAnsi="宋体" w:eastAsia="宋体" w:cs="Times New Roman"/>
          <w:szCs w:val="21"/>
        </w:rPr>
        <w:t xml:space="preserve">日</w:t>
      </w:r>
      <w:r/>
    </w:p>
    <w:p>
      <w:pPr>
        <w:ind w:left="420"/>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r>
      <w:r/>
    </w:p>
    <w:p>
      <w:pPr>
        <w:jc w:val="left"/>
        <w:spacing w:line="360" w:lineRule="auto"/>
        <w:widowControl/>
        <w:rPr>
          <w:rFonts w:hint="eastAsia" w:ascii="宋体" w:hAnsi="宋体" w:eastAsia="宋体" w:cs="Times New Roman"/>
          <w:b/>
          <w:bCs/>
          <w:spacing w:val="20"/>
          <w:szCs w:val="21"/>
          <w:lang w:val="zh-CN"/>
        </w:rPr>
      </w:pPr>
      <w:r>
        <w:rPr>
          <w:rFonts w:hint="eastAsia" w:ascii="宋体" w:hAnsi="宋体" w:eastAsia="宋体" w:cs="Times New Roman"/>
          <w:b/>
          <w:bCs/>
          <w:spacing w:val="20"/>
          <w:szCs w:val="21"/>
          <w:lang w:val="zh-CN"/>
        </w:rPr>
      </w:r>
      <w:r/>
    </w:p>
    <w:p>
      <w:pPr>
        <w:jc w:val="left"/>
        <w:spacing w:line="360" w:lineRule="auto"/>
        <w:widowControl/>
        <w:rPr>
          <w:rFonts w:hint="eastAsia" w:ascii="宋体" w:hAnsi="宋体" w:eastAsia="宋体" w:cs="Times New Roman"/>
          <w:b/>
          <w:szCs w:val="21"/>
        </w:rPr>
      </w:pPr>
      <w:r>
        <w:rPr>
          <w:rFonts w:ascii="宋体" w:hAnsi="宋体" w:eastAsia="宋体" w:cs="Times New Roman"/>
          <w:b/>
          <w:bCs/>
          <w:spacing w:val="20"/>
          <w:szCs w:val="21"/>
        </w:rPr>
        <w:br w:type="page" w:clear="all"/>
      </w:r>
      <w:r>
        <w:rPr>
          <w:rFonts w:ascii="宋体" w:hAnsi="宋体" w:eastAsia="宋体" w:cs="Times New Roman"/>
          <w:b/>
          <w:bCs/>
          <w:spacing w:val="20"/>
          <w:szCs w:val="21"/>
        </w:rPr>
        <w:t xml:space="preserve">附件</w:t>
      </w:r>
      <w:r>
        <w:rPr>
          <w:rFonts w:hint="eastAsia" w:ascii="宋体" w:hAnsi="宋体" w:eastAsia="宋体" w:cs="Times New Roman"/>
          <w:b/>
          <w:bCs/>
          <w:spacing w:val="20"/>
          <w:szCs w:val="21"/>
        </w:rPr>
        <w:t xml:space="preserve">9</w:t>
      </w:r>
      <w:r>
        <w:rPr>
          <w:rFonts w:ascii="宋体" w:hAnsi="宋体" w:eastAsia="宋体" w:cs="Times New Roman"/>
          <w:b/>
          <w:bCs/>
          <w:spacing w:val="20"/>
          <w:szCs w:val="21"/>
        </w:rPr>
        <w:t xml:space="preserve">：</w:t>
      </w:r>
      <w:r/>
    </w:p>
    <w:p>
      <w:pPr>
        <w:jc w:val="center"/>
        <w:spacing w:before="120" w:after="120"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企业类似业绩一览表</w:t>
      </w:r>
      <w:r/>
    </w:p>
    <w:tbl>
      <w:tblPr>
        <w:tblW w:w="9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17"/>
        <w:gridCol w:w="1229"/>
        <w:gridCol w:w="1367"/>
        <w:gridCol w:w="1557"/>
        <w:gridCol w:w="1417"/>
        <w:gridCol w:w="992"/>
        <w:gridCol w:w="1418"/>
        <w:gridCol w:w="567"/>
      </w:tblGrid>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序号</w:t>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项目名称</w:t>
            </w:r>
            <w:r/>
          </w:p>
        </w:tc>
        <w:tc>
          <w:tcPr>
            <w:tcW w:w="13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项目时间</w:t>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合同金额</w:t>
            </w:r>
            <w:r/>
          </w:p>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（人民币）</w:t>
            </w:r>
            <w:r/>
          </w:p>
        </w:tc>
        <w:tc>
          <w:tcPr>
            <w:tcW w:w="1417" w:type="dxa"/>
            <w:vAlign w:val="center"/>
            <w:textDirection w:val="lrTb"/>
            <w:noWrap w:val="false"/>
          </w:tcPr>
          <w:p>
            <w:pPr>
              <w:jc w:val="center"/>
              <w:spacing w:line="360" w:lineRule="auto"/>
              <w:widowControl/>
              <w:tabs>
                <w:tab w:val="left" w:pos="6252" w:leader="none"/>
              </w:tabs>
              <w:rPr>
                <w:rFonts w:hint="eastAsia" w:ascii="宋体" w:hAnsi="宋体" w:eastAsia="宋体" w:cs="Times New Roman"/>
                <w:szCs w:val="21"/>
              </w:rPr>
            </w:pPr>
            <w:r>
              <w:rPr>
                <w:rFonts w:hint="eastAsia" w:ascii="宋体" w:hAnsi="宋体" w:eastAsia="宋体" w:cs="Times New Roman"/>
                <w:szCs w:val="21"/>
              </w:rPr>
              <w:t xml:space="preserve">业主单位</w:t>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联系人</w:t>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联系电话</w:t>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备注</w:t>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1</w:t>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2</w:t>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3</w:t>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4</w:t>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5</w:t>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6</w:t>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tc>
          <w:tcPr>
            <w:tcW w:w="9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229"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367"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55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992"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41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567"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bl>
    <w:p>
      <w:pPr>
        <w:spacing w:line="360" w:lineRule="auto"/>
        <w:rPr>
          <w:rFonts w:hint="eastAsia" w:ascii="宋体" w:hAnsi="宋体" w:eastAsia="宋体" w:cs="Times New Roman"/>
          <w:b/>
          <w:szCs w:val="21"/>
          <w:lang w:val="zh-CN"/>
        </w:rPr>
      </w:pPr>
      <w:r>
        <w:rPr>
          <w:rFonts w:hint="eastAsia" w:ascii="宋体" w:hAnsi="宋体" w:eastAsia="宋体" w:cs="Times New Roman"/>
          <w:b/>
          <w:szCs w:val="21"/>
          <w:lang w:val="zh-CN"/>
        </w:rPr>
      </w:r>
      <w:r/>
    </w:p>
    <w:p>
      <w:pPr>
        <w:spacing w:line="360" w:lineRule="auto"/>
        <w:rPr>
          <w:rFonts w:hint="eastAsia" w:ascii="宋体" w:hAnsi="宋体" w:eastAsia="宋体" w:cs="Times New Roman"/>
          <w:szCs w:val="21"/>
        </w:rPr>
      </w:pPr>
      <w:r>
        <w:rPr>
          <w:rFonts w:hint="eastAsia" w:ascii="宋体" w:hAnsi="宋体" w:eastAsia="宋体" w:cs="Times New Roman"/>
          <w:szCs w:val="21"/>
        </w:rPr>
        <w:t xml:space="preserve">投标</w:t>
      </w:r>
      <w:r>
        <w:rPr>
          <w:rFonts w:hint="eastAsia" w:ascii="宋体" w:hAnsi="宋体" w:eastAsia="宋体" w:cs="Times New Roman"/>
          <w:szCs w:val="21"/>
        </w:rPr>
        <w:t xml:space="preserve">单位</w:t>
      </w:r>
      <w:r>
        <w:rPr>
          <w:rFonts w:ascii="宋体" w:hAnsi="宋体" w:eastAsia="宋体" w:cs="Times New Roman"/>
          <w:szCs w:val="21"/>
        </w:rPr>
        <w:t xml:space="preserve">：（单位盖章）</w:t>
      </w:r>
      <w:r/>
    </w:p>
    <w:p>
      <w:pPr>
        <w:spacing w:line="360" w:lineRule="auto"/>
        <w:rPr>
          <w:rFonts w:hint="eastAsia" w:ascii="宋体" w:hAnsi="宋体" w:eastAsia="宋体" w:cs="Times New Roman"/>
          <w:szCs w:val="21"/>
        </w:rPr>
      </w:pPr>
      <w:r>
        <w:rPr>
          <w:rFonts w:ascii="宋体" w:hAnsi="宋体" w:eastAsia="宋体" w:cs="Times New Roman"/>
          <w:szCs w:val="21"/>
        </w:rPr>
        <w:t xml:space="preserve">法定代表人或代理人：（签字或盖章）</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日期：       年   月   日</w:t>
      </w:r>
      <w:r/>
    </w:p>
    <w:p>
      <w:pPr>
        <w:jc w:val="left"/>
        <w:spacing w:line="360" w:lineRule="auto"/>
        <w:widowControl/>
        <w:rPr>
          <w:rFonts w:hint="eastAsia" w:ascii="宋体" w:hAnsi="宋体" w:eastAsia="宋体" w:cs="Times New Roman"/>
          <w:b/>
          <w:bCs/>
          <w:spacing w:val="20"/>
          <w:szCs w:val="21"/>
          <w:lang w:val="zh-CN"/>
        </w:rPr>
      </w:pPr>
      <w:r>
        <w:rPr>
          <w:rFonts w:hint="eastAsia" w:ascii="宋体" w:hAnsi="宋体" w:eastAsia="宋体" w:cs="Times New Roman"/>
          <w:b/>
          <w:bCs/>
          <w:spacing w:val="20"/>
          <w:szCs w:val="21"/>
          <w:lang w:val="zh-CN"/>
        </w:rPr>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jc w:val="left"/>
        <w:spacing w:before="120" w:after="120" w:line="360" w:lineRule="auto"/>
        <w:widowControl/>
        <w:rPr>
          <w:rFonts w:hint="eastAsia" w:ascii="宋体" w:hAnsi="宋体" w:eastAsia="宋体" w:cs="Times New Roman"/>
          <w:b/>
          <w:bCs/>
          <w:szCs w:val="21"/>
        </w:rPr>
      </w:pPr>
      <w:r>
        <w:rPr>
          <w:rFonts w:ascii="宋体" w:hAnsi="宋体" w:eastAsia="宋体" w:cs="Times New Roman"/>
          <w:b/>
          <w:szCs w:val="21"/>
        </w:rPr>
        <w:br w:type="page" w:clear="all"/>
      </w:r>
      <w:r>
        <w:rPr>
          <w:rFonts w:hint="eastAsia" w:ascii="宋体" w:hAnsi="宋体" w:eastAsia="宋体" w:cs="宋体"/>
          <w:b/>
          <w:bCs/>
          <w:szCs w:val="21"/>
          <w:lang w:val="zh-CN"/>
        </w:rPr>
        <w:t xml:space="preserve"> </w:t>
      </w:r>
      <w:r>
        <w:rPr>
          <w:rFonts w:hint="eastAsia" w:ascii="宋体" w:hAnsi="宋体" w:eastAsia="宋体" w:cs="Times New Roman"/>
          <w:b/>
          <w:bCs/>
          <w:szCs w:val="21"/>
        </w:rPr>
        <w:t xml:space="preserve">附件</w:t>
      </w:r>
      <w:r>
        <w:rPr>
          <w:rFonts w:hint="eastAsia" w:ascii="宋体" w:hAnsi="宋体" w:eastAsia="宋体" w:cs="Times New Roman"/>
          <w:b/>
          <w:bCs/>
          <w:szCs w:val="21"/>
        </w:rPr>
        <w:t xml:space="preserve">10</w:t>
      </w:r>
      <w:r>
        <w:rPr>
          <w:rFonts w:hint="eastAsia" w:ascii="宋体" w:hAnsi="宋体" w:eastAsia="宋体" w:cs="Times New Roman"/>
          <w:b/>
          <w:bCs/>
          <w:szCs w:val="21"/>
        </w:rPr>
        <w:t xml:space="preserve">：</w:t>
      </w:r>
      <w:r>
        <w:rPr>
          <w:rFonts w:ascii="宋体" w:hAnsi="宋体" w:eastAsia="宋体" w:cs="Times New Roman"/>
          <w:b/>
          <w:bCs/>
          <w:szCs w:val="21"/>
        </w:rPr>
        <w:t xml:space="preserve"> </w:t>
      </w:r>
      <w:r/>
    </w:p>
    <w:p>
      <w:pPr>
        <w:jc w:val="center"/>
        <w:spacing w:before="120" w:after="120"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实施方案</w:t>
      </w:r>
      <w:r/>
    </w:p>
    <w:tbl>
      <w:tblPr>
        <w:tblW w:w="0" w:type="auto"/>
        <w:tblInd w:w="370" w:type="dxa"/>
        <w:tblLayout w:type="fixed"/>
        <w:tblLook w:val="04A0" w:firstRow="1" w:lastRow="0" w:firstColumn="1" w:lastColumn="0" w:noHBand="0" w:noVBand="1"/>
      </w:tblPr>
      <w:tblGrid>
        <w:gridCol w:w="8952"/>
      </w:tblGrid>
      <w:tr>
        <w:trPr>
          <w:trHeight w:val="1676"/>
        </w:trPr>
        <w:tc>
          <w:tcPr>
            <w:tcBorders>
              <w:top w:val="single" w:color="auto" w:sz="6" w:space="0"/>
              <w:left w:val="single" w:color="auto" w:sz="6" w:space="0"/>
              <w:bottom w:val="single" w:color="auto" w:sz="6" w:space="0"/>
              <w:right w:val="single" w:color="auto" w:sz="6" w:space="0"/>
            </w:tcBorders>
            <w:tcW w:w="8952" w:type="dxa"/>
            <w:textDirection w:val="lrTb"/>
            <w:noWrap w:val="false"/>
          </w:tcPr>
          <w:p>
            <w:pPr>
              <w:jc w:val="left"/>
              <w:spacing w:line="360" w:lineRule="auto"/>
              <w:widowControl/>
              <w:tabs>
                <w:tab w:val="left" w:pos="1320" w:leader="none"/>
              </w:tabs>
              <w:rPr>
                <w:rFonts w:hint="eastAsia" w:ascii="宋体" w:hAnsi="宋体" w:eastAsia="宋体" w:cs="宋体"/>
                <w:szCs w:val="21"/>
                <w:lang w:val="zh-CN"/>
              </w:rPr>
            </w:pPr>
            <w:r>
              <w:rPr>
                <w:rFonts w:hint="eastAsia" w:ascii="宋体" w:hAnsi="宋体" w:eastAsia="宋体" w:cs="宋体"/>
                <w:szCs w:val="21"/>
                <w:lang w:val="zh-CN"/>
              </w:rPr>
              <w:t xml:space="preserve">提示：</w:t>
            </w:r>
            <w:r/>
          </w:p>
          <w:p>
            <w:pPr>
              <w:ind w:left="360" w:hanging="360"/>
              <w:jc w:val="left"/>
              <w:spacing w:line="360" w:lineRule="auto"/>
              <w:widowControl/>
              <w:tabs>
                <w:tab w:val="left" w:pos="360" w:leader="none"/>
              </w:tabs>
              <w:rPr>
                <w:rFonts w:hint="eastAsia" w:ascii="宋体" w:hAnsi="宋体" w:eastAsia="宋体" w:cs="宋体"/>
                <w:szCs w:val="21"/>
                <w:lang w:val="zh-CN"/>
              </w:rPr>
            </w:pPr>
            <w:r>
              <w:rPr>
                <w:rFonts w:ascii="宋体" w:hAnsi="宋体" w:eastAsia="宋体" w:cs="宋体"/>
                <w:szCs w:val="21"/>
                <w:lang w:val="zh-CN"/>
              </w:rPr>
              <w:t xml:space="preserve">1</w:t>
            </w:r>
            <w:r>
              <w:rPr>
                <w:rFonts w:hint="eastAsia" w:ascii="宋体" w:hAnsi="宋体" w:eastAsia="宋体" w:cs="宋体"/>
                <w:szCs w:val="21"/>
                <w:lang w:val="zh-CN"/>
              </w:rPr>
              <w:t xml:space="preserve">、</w:t>
            </w:r>
            <w:r>
              <w:rPr>
                <w:rFonts w:hint="eastAsia" w:ascii="宋体" w:hAnsi="宋体" w:eastAsia="宋体" w:cs="宋体"/>
                <w:szCs w:val="21"/>
                <w:lang w:val="zh-CN"/>
              </w:rPr>
              <w:t xml:space="preserve">投标单位</w:t>
            </w:r>
            <w:r>
              <w:rPr>
                <w:rFonts w:hint="eastAsia" w:ascii="宋体" w:hAnsi="宋体" w:eastAsia="宋体" w:cs="宋体"/>
                <w:szCs w:val="21"/>
                <w:lang w:val="zh-CN"/>
              </w:rPr>
              <w:t xml:space="preserve">应针对本项目特点编写成交后拟采取的方案。</w:t>
            </w:r>
            <w:r/>
          </w:p>
          <w:p>
            <w:pPr>
              <w:jc w:val="left"/>
              <w:spacing w:line="360" w:lineRule="auto"/>
              <w:widowControl/>
              <w:rPr>
                <w:rFonts w:hint="eastAsia" w:ascii="宋体" w:hAnsi="宋体" w:eastAsia="宋体" w:cs="Times New Roman"/>
                <w:szCs w:val="21"/>
              </w:rPr>
            </w:pPr>
            <w:r>
              <w:rPr>
                <w:rFonts w:ascii="宋体" w:hAnsi="宋体" w:eastAsia="宋体" w:cs="宋体"/>
                <w:szCs w:val="21"/>
                <w:lang w:val="zh-CN"/>
              </w:rPr>
              <w:t xml:space="preserve">2</w:t>
            </w:r>
            <w:r>
              <w:rPr>
                <w:rFonts w:hint="eastAsia" w:ascii="宋体" w:hAnsi="宋体" w:eastAsia="宋体" w:cs="宋体"/>
                <w:szCs w:val="21"/>
                <w:lang w:val="zh-CN"/>
              </w:rPr>
              <w:t xml:space="preserve">、</w:t>
            </w:r>
            <w:r>
              <w:rPr>
                <w:rFonts w:hint="eastAsia" w:ascii="宋体" w:hAnsi="宋体" w:eastAsia="宋体" w:cs="宋体"/>
                <w:szCs w:val="21"/>
                <w:lang w:val="zh-CN"/>
              </w:rPr>
              <w:t xml:space="preserve">投标单位</w:t>
            </w:r>
            <w:r>
              <w:rPr>
                <w:rFonts w:hint="eastAsia" w:ascii="宋体" w:hAnsi="宋体" w:eastAsia="宋体" w:cs="宋体"/>
                <w:szCs w:val="21"/>
                <w:lang w:val="zh-CN"/>
              </w:rPr>
              <w:t xml:space="preserve">可根据自身情况编写，本页</w:t>
            </w:r>
            <w:r>
              <w:rPr>
                <w:rFonts w:hint="eastAsia" w:ascii="宋体" w:hAnsi="宋体" w:eastAsia="宋体" w:cs="宋体"/>
                <w:szCs w:val="21"/>
                <w:lang w:val="zh-CN"/>
              </w:rPr>
              <w:t xml:space="preserve">不够可</w:t>
            </w:r>
            <w:r>
              <w:rPr>
                <w:rFonts w:hint="eastAsia" w:ascii="宋体" w:hAnsi="宋体" w:eastAsia="宋体" w:cs="宋体"/>
                <w:szCs w:val="21"/>
                <w:lang w:val="zh-CN"/>
              </w:rPr>
              <w:t xml:space="preserve">另加页附后。</w:t>
            </w:r>
            <w:r/>
          </w:p>
        </w:tc>
      </w:tr>
      <w:tr>
        <w:trPr>
          <w:trHeight w:val="9934"/>
        </w:trPr>
        <w:tc>
          <w:tcPr>
            <w:tcBorders>
              <w:top w:val="single" w:color="auto" w:sz="6" w:space="0"/>
              <w:left w:val="single" w:color="auto" w:sz="6" w:space="0"/>
              <w:bottom w:val="single" w:color="auto" w:sz="6" w:space="0"/>
              <w:right w:val="single" w:color="auto" w:sz="6" w:space="0"/>
            </w:tcBorders>
            <w:tcW w:w="8952" w:type="dxa"/>
            <w:textDirection w:val="lrTb"/>
            <w:noWrap w:val="false"/>
          </w:tcPr>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Times New Roman"/>
                <w:szCs w:val="21"/>
              </w:rPr>
            </w:r>
            <w:r/>
          </w:p>
          <w:p>
            <w:pPr>
              <w:ind w:firstLine="210"/>
              <w:jc w:val="left"/>
              <w:spacing w:line="360" w:lineRule="auto"/>
              <w:widowControl/>
              <w:tabs>
                <w:tab w:val="left" w:pos="1320" w:leader="none"/>
              </w:tabs>
              <w:rPr>
                <w:rFonts w:hint="eastAsia" w:ascii="宋体" w:hAnsi="宋体" w:eastAsia="宋体" w:cs="Times New Roman"/>
                <w:szCs w:val="21"/>
              </w:rPr>
            </w:pPr>
            <w:r>
              <w:rPr>
                <w:rFonts w:hint="eastAsia" w:ascii="宋体" w:hAnsi="宋体" w:eastAsia="宋体" w:cs="宋体"/>
                <w:szCs w:val="21"/>
                <w:lang w:val="zh-CN"/>
              </w:rPr>
              <w:t xml:space="preserve">单位名称（盖章）：</w:t>
            </w:r>
            <w:r/>
          </w:p>
        </w:tc>
      </w:tr>
    </w:tbl>
    <w:p>
      <w:pPr>
        <w:spacing w:line="360" w:lineRule="auto"/>
        <w:rPr>
          <w:rFonts w:hint="eastAsia" w:ascii="宋体" w:hAnsi="宋体" w:eastAsia="宋体" w:cs="Times New Roman"/>
          <w:b/>
          <w:szCs w:val="21"/>
          <w:lang w:val="zh-CN"/>
        </w:rPr>
      </w:pPr>
      <w:r>
        <w:rPr>
          <w:rFonts w:hint="eastAsia" w:ascii="宋体" w:hAnsi="宋体" w:eastAsia="宋体" w:cs="Times New Roman"/>
          <w:b/>
          <w:szCs w:val="21"/>
          <w:lang w:val="zh-CN"/>
        </w:rPr>
      </w:r>
      <w:r/>
    </w:p>
    <w:p>
      <w:pPr>
        <w:jc w:val="left"/>
        <w:widowControl/>
        <w:rPr>
          <w:rFonts w:hint="eastAsia" w:ascii="宋体" w:hAnsi="宋体" w:eastAsia="宋体" w:cs="Times New Roman"/>
          <w:b/>
          <w:bCs/>
          <w:szCs w:val="21"/>
          <w:lang w:val="zh-CN"/>
        </w:rPr>
      </w:pPr>
      <w:r>
        <w:rPr>
          <w:rFonts w:ascii="宋体" w:hAnsi="宋体" w:eastAsia="宋体" w:cs="Times New Roman"/>
          <w:b/>
          <w:bCs/>
          <w:szCs w:val="21"/>
          <w:lang w:val="zh-CN"/>
        </w:rPr>
        <w:br w:type="page" w:clear="all"/>
      </w:r>
      <w:r/>
    </w:p>
    <w:p>
      <w:pPr>
        <w:jc w:val="left"/>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附件1</w:t>
      </w:r>
      <w:r>
        <w:rPr>
          <w:rFonts w:hint="eastAsia" w:ascii="宋体" w:hAnsi="宋体" w:eastAsia="宋体" w:cs="Times New Roman"/>
          <w:b/>
          <w:bCs/>
          <w:szCs w:val="21"/>
        </w:rPr>
        <w:t xml:space="preserve">1</w:t>
      </w:r>
      <w:r>
        <w:rPr>
          <w:rFonts w:hint="eastAsia" w:ascii="宋体" w:hAnsi="宋体" w:eastAsia="宋体" w:cs="Times New Roman"/>
          <w:b/>
          <w:bCs/>
          <w:szCs w:val="21"/>
        </w:rPr>
        <w:t xml:space="preserve">：资格证明文件</w:t>
      </w:r>
      <w:r/>
    </w:p>
    <w:p>
      <w:pPr>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（1）关于资格文件的声明函</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jc w:val="center"/>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关于资格文件的声明函</w:t>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420"/>
        <w:jc w:val="left"/>
        <w:spacing w:line="360" w:lineRule="auto"/>
        <w:widowControl/>
        <w:rPr>
          <w:rFonts w:hint="eastAsia" w:ascii="宋体" w:hAnsi="宋体" w:eastAsia="宋体" w:cs="Times New Roman"/>
          <w:szCs w:val="21"/>
        </w:rPr>
      </w:pPr>
      <w:r>
        <w:rPr>
          <w:rFonts w:hint="eastAsia" w:ascii="宋体" w:hAnsi="宋体" w:eastAsia="宋体" w:cs="Times New Roman"/>
          <w:szCs w:val="21"/>
          <w:u w:val="single"/>
        </w:rPr>
        <w:t xml:space="preserve">                      </w:t>
      </w:r>
      <w:r>
        <w:rPr>
          <w:rFonts w:hint="eastAsia" w:ascii="宋体" w:hAnsi="宋体" w:eastAsia="宋体" w:cs="Times New Roman"/>
          <w:szCs w:val="21"/>
        </w:rPr>
        <w:t xml:space="preserve">：</w:t>
      </w:r>
      <w:r/>
    </w:p>
    <w:p>
      <w:pPr>
        <w:ind w:left="315" w:firstLine="630"/>
        <w:spacing w:line="360" w:lineRule="auto"/>
        <w:rPr>
          <w:rFonts w:hint="eastAsia" w:ascii="宋体" w:hAnsi="宋体" w:eastAsia="宋体" w:cs="Times New Roman"/>
          <w:szCs w:val="21"/>
          <w:lang w:val="zh-CN"/>
        </w:rPr>
      </w:pPr>
      <w:r>
        <w:rPr>
          <w:rFonts w:hint="eastAsia" w:ascii="宋体" w:hAnsi="宋体" w:eastAsia="宋体" w:cs="Times New Roman"/>
          <w:szCs w:val="21"/>
          <w:lang w:val="zh-CN"/>
        </w:rPr>
        <w:t xml:space="preserve">本公司愿就由贵公司组织实施的编号为</w:t>
      </w:r>
      <w:r>
        <w:rPr>
          <w:rFonts w:ascii="宋体" w:hAnsi="宋体" w:eastAsia="宋体" w:cs="Times New Roman"/>
          <w:szCs w:val="21"/>
          <w:u w:val="single"/>
          <w:lang w:val="zh-CN"/>
        </w:rPr>
        <w:t xml:space="preserve"> </w:t>
      </w:r>
      <w:r>
        <w:rPr>
          <w:rFonts w:hint="eastAsia" w:ascii="宋体" w:hAnsi="宋体" w:eastAsia="宋体" w:cs="Times New Roman"/>
          <w:szCs w:val="21"/>
          <w:u w:val="single"/>
          <w:lang w:val="zh-CN"/>
        </w:rPr>
        <w:t xml:space="preserve">  </w:t>
      </w:r>
      <w:r>
        <w:rPr>
          <w:rFonts w:ascii="宋体" w:hAnsi="宋体" w:eastAsia="宋体" w:cs="Times New Roman"/>
          <w:szCs w:val="21"/>
          <w:u w:val="single"/>
          <w:lang w:val="zh-CN"/>
        </w:rPr>
        <w:t xml:space="preserve">  </w:t>
      </w:r>
      <w:r>
        <w:rPr>
          <w:rFonts w:hint="eastAsia" w:ascii="宋体" w:hAnsi="宋体" w:eastAsia="宋体" w:cs="Times New Roman"/>
          <w:szCs w:val="21"/>
          <w:u w:val="single"/>
          <w:lang w:val="zh-CN"/>
        </w:rPr>
        <w:t xml:space="preserve"> </w:t>
      </w:r>
      <w:r>
        <w:rPr>
          <w:rFonts w:ascii="宋体" w:hAnsi="宋体" w:eastAsia="宋体" w:cs="Times New Roman"/>
          <w:szCs w:val="21"/>
          <w:u w:val="single"/>
          <w:lang w:val="zh-CN"/>
        </w:rPr>
        <w:t xml:space="preserve"> </w:t>
      </w:r>
      <w:r>
        <w:rPr>
          <w:rFonts w:hint="eastAsia" w:ascii="宋体" w:hAnsi="宋体" w:eastAsia="宋体" w:cs="Times New Roman"/>
          <w:szCs w:val="21"/>
          <w:u w:val="single"/>
          <w:lang w:val="zh-CN"/>
        </w:rPr>
        <w:t xml:space="preserve">      </w:t>
      </w:r>
      <w:r>
        <w:rPr>
          <w:rFonts w:ascii="宋体" w:hAnsi="宋体" w:eastAsia="宋体" w:cs="Times New Roman"/>
          <w:szCs w:val="21"/>
          <w:u w:val="single"/>
          <w:lang w:val="zh-CN"/>
        </w:rPr>
        <w:t xml:space="preserve">    </w:t>
      </w:r>
      <w:r>
        <w:rPr>
          <w:rFonts w:hint="eastAsia" w:ascii="宋体" w:hAnsi="宋体" w:eastAsia="宋体" w:cs="Times New Roman"/>
          <w:szCs w:val="21"/>
          <w:u w:val="single"/>
          <w:lang w:val="zh-CN"/>
        </w:rPr>
        <w:t xml:space="preserve">  </w:t>
      </w:r>
      <w:r>
        <w:rPr>
          <w:rFonts w:ascii="宋体" w:hAnsi="宋体" w:eastAsia="宋体" w:cs="Times New Roman"/>
          <w:szCs w:val="21"/>
          <w:u w:val="single"/>
          <w:lang w:val="zh-CN"/>
        </w:rPr>
        <w:t xml:space="preserve"> </w:t>
      </w:r>
      <w:r>
        <w:rPr>
          <w:rFonts w:hint="eastAsia" w:ascii="宋体" w:hAnsi="宋体" w:eastAsia="宋体" w:cs="Times New Roman"/>
          <w:szCs w:val="21"/>
          <w:lang w:val="zh-CN"/>
        </w:rPr>
        <w:t xml:space="preserve">号的采购活动进行响应。本公司所提交的</w:t>
      </w:r>
      <w:r>
        <w:rPr>
          <w:rFonts w:hint="eastAsia" w:ascii="宋体" w:hAnsi="宋体" w:eastAsia="宋体" w:cs="Times New Roman"/>
          <w:szCs w:val="21"/>
          <w:lang w:val="zh-CN"/>
        </w:rPr>
        <w:t xml:space="preserve">投标</w:t>
      </w:r>
      <w:r>
        <w:rPr>
          <w:rFonts w:hint="eastAsia" w:ascii="宋体" w:hAnsi="宋体" w:eastAsia="宋体" w:cs="Times New Roman"/>
          <w:szCs w:val="21"/>
          <w:lang w:val="zh-CN"/>
        </w:rPr>
        <w:t xml:space="preserve">文件中所有关于</w:t>
      </w:r>
      <w:r>
        <w:rPr>
          <w:rFonts w:hint="eastAsia" w:ascii="宋体" w:hAnsi="宋体" w:eastAsia="宋体" w:cs="Times New Roman"/>
          <w:szCs w:val="21"/>
          <w:lang w:val="zh-CN"/>
        </w:rPr>
        <w:t xml:space="preserve">投标</w:t>
      </w:r>
      <w:r>
        <w:rPr>
          <w:rFonts w:hint="eastAsia" w:ascii="宋体" w:hAnsi="宋体" w:eastAsia="宋体" w:cs="Times New Roman"/>
          <w:szCs w:val="21"/>
          <w:lang w:val="zh-CN"/>
        </w:rPr>
        <w:t xml:space="preserve">文件、证明和陈述均是真实的、准确的、有效的。若与真实情况不符，本公司愿意承担由此而产生的一切后果。</w:t>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3465"/>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w:t>
      </w:r>
      <w:r>
        <w:rPr>
          <w:rFonts w:hint="eastAsia" w:ascii="宋体" w:hAnsi="宋体" w:eastAsia="宋体" w:cs="Times New Roman"/>
          <w:szCs w:val="21"/>
        </w:rPr>
        <w:t xml:space="preserve">投标</w:t>
      </w:r>
      <w:r>
        <w:rPr>
          <w:rFonts w:hint="eastAsia" w:ascii="宋体" w:hAnsi="宋体" w:eastAsia="宋体" w:cs="Times New Roman"/>
          <w:szCs w:val="21"/>
        </w:rPr>
        <w:t xml:space="preserve">单位）法定代表人（负责人）：（签字或盖章）</w:t>
      </w:r>
      <w:r/>
    </w:p>
    <w:p>
      <w:pPr>
        <w:ind w:firstLine="273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3465"/>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w:t>
      </w:r>
      <w:r>
        <w:rPr>
          <w:rFonts w:hint="eastAsia" w:ascii="宋体" w:hAnsi="宋体" w:eastAsia="宋体" w:cs="Times New Roman"/>
          <w:szCs w:val="21"/>
        </w:rPr>
        <w:t xml:space="preserve">投标</w:t>
      </w:r>
      <w:r>
        <w:rPr>
          <w:rFonts w:hint="eastAsia" w:ascii="宋体" w:hAnsi="宋体" w:eastAsia="宋体" w:cs="Times New Roman"/>
          <w:szCs w:val="21"/>
        </w:rPr>
        <w:t xml:space="preserve">单位）公章：</w:t>
      </w:r>
      <w:r/>
    </w:p>
    <w:p>
      <w:pPr>
        <w:ind w:firstLine="273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273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273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504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年  月  日</w:t>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480"/>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r>
      <w:r/>
    </w:p>
    <w:p>
      <w:pPr>
        <w:spacing w:line="360" w:lineRule="auto"/>
        <w:rPr>
          <w:rFonts w:hint="eastAsia" w:ascii="宋体" w:hAnsi="宋体" w:eastAsia="宋体" w:cs="Times New Roman"/>
          <w:b/>
          <w:szCs w:val="21"/>
          <w:lang w:val="zh-CN"/>
        </w:rPr>
      </w:pPr>
      <w:r>
        <w:rPr>
          <w:rFonts w:ascii="宋体" w:hAnsi="宋体" w:eastAsia="宋体" w:cs="Times New Roman"/>
          <w:szCs w:val="21"/>
          <w:lang w:val="zh-CN"/>
        </w:rPr>
        <w:br w:type="page" w:clear="all"/>
      </w:r>
      <w:r>
        <w:rPr>
          <w:rFonts w:hint="eastAsia" w:ascii="宋体" w:hAnsi="宋体" w:eastAsia="宋体" w:cs="Times New Roman"/>
          <w:b/>
          <w:szCs w:val="21"/>
          <w:lang w:val="zh-CN"/>
        </w:rPr>
        <w:t xml:space="preserve">（2）供应</w:t>
      </w:r>
      <w:r>
        <w:rPr>
          <w:rFonts w:hint="eastAsia" w:ascii="宋体" w:hAnsi="宋体" w:eastAsia="宋体" w:cs="Times New Roman"/>
          <w:b/>
          <w:szCs w:val="21"/>
          <w:lang w:val="zh-CN"/>
        </w:rPr>
        <w:t xml:space="preserve">商情况</w:t>
      </w:r>
      <w:r>
        <w:rPr>
          <w:rFonts w:hint="eastAsia" w:ascii="宋体" w:hAnsi="宋体" w:eastAsia="宋体" w:cs="Times New Roman"/>
          <w:b/>
          <w:szCs w:val="21"/>
          <w:lang w:val="zh-CN"/>
        </w:rPr>
        <w:t xml:space="preserve">表</w:t>
      </w:r>
      <w:r/>
    </w:p>
    <w:p>
      <w:pPr>
        <w:jc w:val="center"/>
        <w:spacing w:line="360" w:lineRule="auto"/>
        <w:rPr>
          <w:rFonts w:hint="eastAsia" w:ascii="宋体" w:hAnsi="宋体" w:eastAsia="宋体" w:cs="Times New Roman"/>
          <w:b/>
          <w:szCs w:val="21"/>
          <w:lang w:val="zh-CN"/>
        </w:rPr>
      </w:pPr>
      <w:r>
        <w:rPr>
          <w:rFonts w:hint="eastAsia" w:ascii="宋体" w:hAnsi="宋体" w:eastAsia="宋体" w:cs="Times New Roman"/>
          <w:b/>
          <w:szCs w:val="21"/>
          <w:lang w:val="zh-CN"/>
        </w:rPr>
        <w:t xml:space="preserve">供应</w:t>
      </w:r>
      <w:r>
        <w:rPr>
          <w:rFonts w:hint="eastAsia" w:ascii="宋体" w:hAnsi="宋体" w:eastAsia="宋体" w:cs="Times New Roman"/>
          <w:b/>
          <w:szCs w:val="21"/>
          <w:lang w:val="zh-CN"/>
        </w:rPr>
        <w:t xml:space="preserve">商情况</w:t>
      </w:r>
      <w:r>
        <w:rPr>
          <w:rFonts w:hint="eastAsia" w:ascii="宋体" w:hAnsi="宋体" w:eastAsia="宋体" w:cs="Times New Roman"/>
          <w:b/>
          <w:szCs w:val="21"/>
          <w:lang w:val="zh-CN"/>
        </w:rPr>
        <w:t xml:space="preserve">表</w:t>
      </w:r>
      <w:r/>
    </w:p>
    <w:p>
      <w:pPr>
        <w:ind w:firstLine="420"/>
        <w:spacing w:line="360" w:lineRule="auto"/>
        <w:rPr>
          <w:rFonts w:hint="eastAsia" w:ascii="宋体" w:hAnsi="宋体" w:eastAsia="宋体" w:cs="Times New Roman"/>
          <w:szCs w:val="21"/>
          <w:lang w:val="zh-CN"/>
        </w:rPr>
      </w:pPr>
      <w:r>
        <w:rPr>
          <w:rFonts w:hint="eastAsia" w:ascii="宋体" w:hAnsi="宋体" w:eastAsia="宋体" w:cs="Times New Roman"/>
          <w:szCs w:val="21"/>
          <w:lang w:val="zh-CN"/>
        </w:rPr>
      </w:r>
      <w:r/>
    </w:p>
    <w:p>
      <w:pPr>
        <w:ind w:firstLine="420"/>
        <w:spacing w:line="360" w:lineRule="auto"/>
        <w:rPr>
          <w:rFonts w:hint="eastAsia" w:ascii="宋体" w:hAnsi="宋体" w:eastAsia="宋体" w:cs="Times New Roman"/>
          <w:b/>
          <w:szCs w:val="21"/>
          <w:lang w:val="zh-CN"/>
        </w:rPr>
      </w:pPr>
      <w:r>
        <w:rPr>
          <w:rFonts w:hint="eastAsia" w:ascii="宋体" w:hAnsi="宋体" w:eastAsia="宋体" w:cs="Times New Roman"/>
          <w:szCs w:val="21"/>
          <w:lang w:val="zh-CN"/>
        </w:rPr>
        <w:t xml:space="preserve">单位名称：（盖章）</w:t>
      </w:r>
      <w:r/>
    </w:p>
    <w:tbl>
      <w:tblPr>
        <w:tblW w:w="0" w:type="auto"/>
        <w:tblInd w:w="3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988"/>
        <w:gridCol w:w="1800"/>
        <w:gridCol w:w="1980"/>
        <w:gridCol w:w="2340"/>
      </w:tblGrid>
      <w:tr>
        <w:trPr>
          <w:cantSplit/>
          <w:trHeight w:val="482"/>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法定代表人</w:t>
            </w:r>
            <w:r/>
          </w:p>
        </w:tc>
        <w:tc>
          <w:tcPr>
            <w:tcW w:w="180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98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成立日期</w:t>
            </w:r>
            <w:r/>
          </w:p>
        </w:tc>
        <w:tc>
          <w:tcPr>
            <w:tcW w:w="234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Height w:val="473"/>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企业地址</w:t>
            </w:r>
            <w:r/>
          </w:p>
        </w:tc>
        <w:tc>
          <w:tcPr>
            <w:tcW w:w="180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98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注册资本</w:t>
            </w:r>
            <w:r/>
          </w:p>
        </w:tc>
        <w:tc>
          <w:tcPr>
            <w:tcW w:w="2340" w:type="dxa"/>
            <w:vAlign w:val="center"/>
            <w:textDirection w:val="lrTb"/>
            <w:noWrap w:val="false"/>
          </w:tcPr>
          <w:p>
            <w:pPr>
              <w:jc w:val="center"/>
              <w:spacing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_________</w:t>
            </w:r>
            <w:r>
              <w:rPr>
                <w:rFonts w:hint="eastAsia" w:ascii="宋体" w:hAnsi="宋体" w:eastAsia="宋体" w:cs="Times New Roman"/>
                <w:szCs w:val="21"/>
              </w:rPr>
              <w:t xml:space="preserve">万元</w:t>
            </w:r>
            <w:r/>
          </w:p>
        </w:tc>
      </w:tr>
      <w:tr>
        <w:trPr>
          <w:cantSplit/>
          <w:trHeight w:val="463"/>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经营范围</w:t>
            </w:r>
            <w:r/>
          </w:p>
        </w:tc>
        <w:tc>
          <w:tcPr>
            <w:gridSpan w:val="3"/>
            <w:tcW w:w="61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职工人数</w:t>
            </w:r>
            <w:r/>
          </w:p>
        </w:tc>
        <w:tc>
          <w:tcPr>
            <w:tcW w:w="180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c>
          <w:tcPr>
            <w:tcW w:w="198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其中：中高级</w:t>
            </w:r>
            <w:r/>
          </w:p>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以上职称的人数</w:t>
            </w:r>
            <w:r/>
          </w:p>
        </w:tc>
        <w:tc>
          <w:tcPr>
            <w:tcW w:w="234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Height w:val="510"/>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资产总计</w:t>
            </w:r>
            <w:r/>
          </w:p>
        </w:tc>
        <w:tc>
          <w:tcPr>
            <w:tcW w:w="1800"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lang w:val="zh-CN"/>
              </w:rPr>
              <w:t xml:space="preserve">____</w:t>
            </w:r>
            <w:r>
              <w:rPr>
                <w:rFonts w:hint="eastAsia" w:ascii="宋体" w:hAnsi="宋体" w:eastAsia="宋体" w:cs="Times New Roman"/>
                <w:szCs w:val="21"/>
                <w:u w:val="single"/>
                <w:lang w:val="zh-CN"/>
              </w:rPr>
              <w:t xml:space="preserve">  </w:t>
            </w:r>
            <w:r>
              <w:rPr>
                <w:rFonts w:ascii="宋体" w:hAnsi="宋体" w:eastAsia="宋体" w:cs="Times New Roman"/>
                <w:szCs w:val="21"/>
                <w:lang w:val="zh-CN"/>
              </w:rPr>
              <w:t xml:space="preserve">__</w:t>
            </w:r>
            <w:r>
              <w:rPr>
                <w:rFonts w:hint="eastAsia" w:ascii="宋体" w:hAnsi="宋体" w:eastAsia="宋体" w:cs="Times New Roman"/>
                <w:szCs w:val="21"/>
              </w:rPr>
              <w:t xml:space="preserve">万元</w:t>
            </w:r>
            <w:r/>
          </w:p>
        </w:tc>
        <w:tc>
          <w:tcPr>
            <w:tcW w:w="198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净资产</w:t>
            </w:r>
            <w:r/>
          </w:p>
        </w:tc>
        <w:tc>
          <w:tcPr>
            <w:tcW w:w="2340" w:type="dxa"/>
            <w:vAlign w:val="center"/>
            <w:textDirection w:val="lrTb"/>
            <w:noWrap w:val="false"/>
          </w:tcPr>
          <w:p>
            <w:pPr>
              <w:jc w:val="center"/>
              <w:spacing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___________</w:t>
            </w:r>
            <w:r>
              <w:rPr>
                <w:rFonts w:hint="eastAsia" w:ascii="宋体" w:hAnsi="宋体" w:eastAsia="宋体" w:cs="Times New Roman"/>
                <w:szCs w:val="21"/>
              </w:rPr>
              <w:t xml:space="preserve">万元</w:t>
            </w:r>
            <w:r/>
          </w:p>
        </w:tc>
      </w:tr>
      <w:tr>
        <w:trPr>
          <w:cantSplit/>
          <w:trHeight w:val="445"/>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股东权益</w:t>
            </w:r>
            <w:r/>
          </w:p>
        </w:tc>
        <w:tc>
          <w:tcPr>
            <w:tcW w:w="1800"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lang w:val="zh-CN"/>
              </w:rPr>
              <w:t xml:space="preserve">___</w:t>
            </w:r>
            <w:r>
              <w:rPr>
                <w:rFonts w:hint="eastAsia" w:ascii="宋体" w:hAnsi="宋体" w:eastAsia="宋体" w:cs="Times New Roman"/>
                <w:szCs w:val="21"/>
                <w:u w:val="single"/>
                <w:lang w:val="zh-CN"/>
              </w:rPr>
              <w:t xml:space="preserve">  </w:t>
            </w:r>
            <w:r>
              <w:rPr>
                <w:rFonts w:ascii="宋体" w:hAnsi="宋体" w:eastAsia="宋体" w:cs="Times New Roman"/>
                <w:szCs w:val="21"/>
                <w:lang w:val="zh-CN"/>
              </w:rPr>
              <w:t xml:space="preserve">___</w:t>
            </w:r>
            <w:r>
              <w:rPr>
                <w:rFonts w:hint="eastAsia" w:ascii="宋体" w:hAnsi="宋体" w:eastAsia="宋体" w:cs="Times New Roman"/>
                <w:szCs w:val="21"/>
              </w:rPr>
              <w:t xml:space="preserve">万元</w:t>
            </w:r>
            <w:r/>
          </w:p>
        </w:tc>
        <w:tc>
          <w:tcPr>
            <w:tcW w:w="198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销售收入</w:t>
            </w:r>
            <w:r/>
          </w:p>
        </w:tc>
        <w:tc>
          <w:tcPr>
            <w:tcW w:w="2340"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lang w:val="zh-CN"/>
              </w:rPr>
              <w:t xml:space="preserve">______</w:t>
            </w:r>
            <w:r>
              <w:rPr>
                <w:rFonts w:hint="eastAsia" w:ascii="宋体" w:hAnsi="宋体" w:eastAsia="宋体" w:cs="Times New Roman"/>
                <w:szCs w:val="21"/>
              </w:rPr>
              <w:t xml:space="preserve">年</w:t>
            </w:r>
            <w:r>
              <w:rPr>
                <w:rFonts w:ascii="宋体" w:hAnsi="宋体" w:eastAsia="宋体" w:cs="Times New Roman"/>
                <w:szCs w:val="21"/>
                <w:lang w:val="zh-CN"/>
              </w:rPr>
              <w:t xml:space="preserve">______</w:t>
            </w:r>
            <w:r>
              <w:rPr>
                <w:rFonts w:hint="eastAsia" w:ascii="宋体" w:hAnsi="宋体" w:eastAsia="宋体" w:cs="Times New Roman"/>
                <w:szCs w:val="21"/>
              </w:rPr>
              <w:t xml:space="preserve">万元</w:t>
            </w:r>
            <w:r/>
          </w:p>
        </w:tc>
      </w:tr>
      <w:tr>
        <w:trPr>
          <w:cantSplit/>
          <w:trHeight w:val="666"/>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实现利润</w:t>
            </w:r>
            <w:r/>
          </w:p>
        </w:tc>
        <w:tc>
          <w:tcPr>
            <w:gridSpan w:val="3"/>
            <w:tcW w:w="6120"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lang w:val="zh-CN"/>
              </w:rPr>
              <w:t xml:space="preserve">______</w:t>
            </w:r>
            <w:r>
              <w:rPr>
                <w:rFonts w:hint="eastAsia" w:ascii="宋体" w:hAnsi="宋体" w:eastAsia="宋体" w:cs="Times New Roman"/>
                <w:szCs w:val="21"/>
              </w:rPr>
              <w:t xml:space="preserve">年</w:t>
            </w:r>
            <w:r>
              <w:rPr>
                <w:rFonts w:ascii="宋体" w:hAnsi="宋体" w:eastAsia="宋体" w:cs="Times New Roman"/>
                <w:szCs w:val="21"/>
                <w:lang w:val="zh-CN"/>
              </w:rPr>
              <w:t xml:space="preserve">______</w:t>
            </w:r>
            <w:r>
              <w:rPr>
                <w:rFonts w:hint="eastAsia" w:ascii="宋体" w:hAnsi="宋体" w:eastAsia="宋体" w:cs="Times New Roman"/>
                <w:szCs w:val="21"/>
              </w:rPr>
              <w:t xml:space="preserve">万元</w:t>
            </w:r>
            <w:r/>
          </w:p>
        </w:tc>
      </w:tr>
      <w:tr>
        <w:trPr>
          <w:cantSplit/>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营业面积（含厂房面积）</w:t>
            </w:r>
            <w:r/>
          </w:p>
        </w:tc>
        <w:tc>
          <w:tcPr>
            <w:tcW w:w="1800" w:type="dxa"/>
            <w:vAlign w:val="center"/>
            <w:textDirection w:val="lrTb"/>
            <w:noWrap w:val="false"/>
          </w:tcPr>
          <w:p>
            <w:pPr>
              <w:jc w:val="center"/>
              <w:spacing w:line="360" w:lineRule="auto"/>
              <w:widowControl/>
              <w:rPr>
                <w:rFonts w:hint="eastAsia" w:ascii="宋体" w:hAnsi="宋体" w:eastAsia="宋体" w:cs="Times New Roman"/>
                <w:szCs w:val="21"/>
              </w:rPr>
            </w:pPr>
            <w:r>
              <w:rPr>
                <w:rFonts w:ascii="宋体" w:hAnsi="宋体" w:eastAsia="宋体" w:cs="Times New Roman"/>
                <w:szCs w:val="21"/>
                <w:lang w:val="zh-CN"/>
              </w:rPr>
              <w:t xml:space="preserve">___</w:t>
            </w:r>
            <w:r>
              <w:rPr>
                <w:rFonts w:hint="eastAsia" w:ascii="宋体" w:hAnsi="宋体" w:eastAsia="宋体" w:cs="Times New Roman"/>
                <w:szCs w:val="21"/>
                <w:u w:val="single"/>
                <w:lang w:val="zh-CN"/>
              </w:rPr>
              <w:t xml:space="preserve">   </w:t>
            </w:r>
            <w:r>
              <w:rPr>
                <w:rFonts w:ascii="宋体" w:hAnsi="宋体" w:eastAsia="宋体" w:cs="Times New Roman"/>
                <w:szCs w:val="21"/>
                <w:lang w:val="zh-CN"/>
              </w:rPr>
              <w:t xml:space="preserve">_</w:t>
            </w:r>
            <w:r>
              <w:rPr>
                <w:rFonts w:hint="eastAsia" w:ascii="宋体" w:hAnsi="宋体" w:eastAsia="宋体" w:cs="Times New Roman"/>
                <w:szCs w:val="21"/>
              </w:rPr>
              <w:t xml:space="preserve">平方米</w:t>
            </w:r>
            <w:r/>
          </w:p>
        </w:tc>
        <w:tc>
          <w:tcPr>
            <w:tcW w:w="198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其中：</w:t>
            </w:r>
            <w:r/>
          </w:p>
        </w:tc>
        <w:tc>
          <w:tcPr>
            <w:tcW w:w="234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自有面积</w:t>
            </w:r>
            <w:r>
              <w:rPr>
                <w:rFonts w:hint="eastAsia" w:ascii="宋体" w:hAnsi="宋体" w:eastAsia="宋体" w:cs="Times New Roman"/>
                <w:szCs w:val="21"/>
                <w:u w:val="single"/>
              </w:rPr>
              <w:t xml:space="preserve">    </w:t>
            </w:r>
            <w:r>
              <w:rPr>
                <w:rFonts w:ascii="宋体" w:hAnsi="宋体" w:eastAsia="宋体" w:cs="Times New Roman"/>
                <w:szCs w:val="21"/>
                <w:lang w:val="zh-CN"/>
              </w:rPr>
              <w:t xml:space="preserve">_</w:t>
            </w:r>
            <w:r>
              <w:rPr>
                <w:rFonts w:hint="eastAsia" w:ascii="宋体" w:hAnsi="宋体" w:eastAsia="宋体" w:cs="Times New Roman"/>
                <w:szCs w:val="21"/>
              </w:rPr>
              <w:t xml:space="preserve">平方米</w:t>
            </w:r>
            <w:r/>
          </w:p>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承租面积</w:t>
            </w:r>
            <w:r>
              <w:rPr>
                <w:rFonts w:hint="eastAsia" w:ascii="宋体" w:hAnsi="宋体" w:eastAsia="宋体" w:cs="Times New Roman"/>
                <w:szCs w:val="21"/>
                <w:u w:val="single"/>
              </w:rPr>
              <w:t xml:space="preserve">    </w:t>
            </w:r>
            <w:r>
              <w:rPr>
                <w:rFonts w:ascii="宋体" w:hAnsi="宋体" w:eastAsia="宋体" w:cs="Times New Roman"/>
                <w:szCs w:val="21"/>
                <w:lang w:val="zh-CN"/>
              </w:rPr>
              <w:t xml:space="preserve">_</w:t>
            </w:r>
            <w:r>
              <w:rPr>
                <w:rFonts w:hint="eastAsia" w:ascii="宋体" w:hAnsi="宋体" w:eastAsia="宋体" w:cs="Times New Roman"/>
                <w:szCs w:val="21"/>
              </w:rPr>
              <w:t xml:space="preserve">平方米</w:t>
            </w:r>
            <w:r/>
          </w:p>
        </w:tc>
      </w:tr>
      <w:tr>
        <w:trPr>
          <w:cantSplit/>
          <w:trHeight w:val="1022"/>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单位简历及内设机构情况</w:t>
            </w:r>
            <w:r/>
          </w:p>
        </w:tc>
        <w:tc>
          <w:tcPr>
            <w:gridSpan w:val="3"/>
            <w:tcW w:w="61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Height w:val="782"/>
        </w:trPr>
        <w:tc>
          <w:tcPr>
            <w:tcW w:w="2988"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单位优势及特长</w:t>
            </w:r>
            <w:r/>
          </w:p>
        </w:tc>
        <w:tc>
          <w:tcPr>
            <w:gridSpan w:val="3"/>
            <w:tcW w:w="61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Pr>
        <w:tc>
          <w:tcPr>
            <w:tcW w:w="2988" w:type="dxa"/>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近三年来完成或正在履行的重大合同情况</w:t>
            </w:r>
            <w:r/>
          </w:p>
        </w:tc>
        <w:tc>
          <w:tcPr>
            <w:gridSpan w:val="3"/>
            <w:tcW w:w="6120"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Pr>
        <w:tc>
          <w:tcPr>
            <w:tcW w:w="2988" w:type="dxa"/>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最近2年内在经营过程中受到何种奖励或处分</w:t>
            </w:r>
            <w:r/>
          </w:p>
        </w:tc>
        <w:tc>
          <w:tcPr>
            <w:gridSpan w:val="3"/>
            <w:tcW w:w="61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（包括财政、工商、税务、物价、技监部门稽查情况、结果）</w:t>
            </w:r>
            <w:r/>
          </w:p>
        </w:tc>
      </w:tr>
      <w:tr>
        <w:trPr>
          <w:cantSplit/>
        </w:trPr>
        <w:tc>
          <w:tcPr>
            <w:tcW w:w="2988" w:type="dxa"/>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最近3年内有无因售假、售劣或是其他原因被消费者投诉或起诉的情况及说明</w:t>
            </w:r>
            <w:r/>
          </w:p>
        </w:tc>
        <w:tc>
          <w:tcPr>
            <w:gridSpan w:val="3"/>
            <w:tcW w:w="6120" w:type="dxa"/>
            <w:vAlign w:val="center"/>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（包括解决方式和结果）</w:t>
            </w:r>
            <w:r/>
          </w:p>
        </w:tc>
      </w:tr>
      <w:tr>
        <w:trPr>
          <w:cantSplit/>
        </w:trPr>
        <w:tc>
          <w:tcPr>
            <w:tcW w:w="2988" w:type="dxa"/>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最近3年内主要负责人有无经济犯罪被司法机关追究的情况及说明</w:t>
            </w:r>
            <w:r/>
          </w:p>
        </w:tc>
        <w:tc>
          <w:tcPr>
            <w:gridSpan w:val="3"/>
            <w:tcW w:w="6120"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Height w:val="505"/>
        </w:trPr>
        <w:tc>
          <w:tcPr>
            <w:tcW w:w="2988" w:type="dxa"/>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获得技术认证的工程师及简介</w:t>
            </w:r>
            <w:r/>
          </w:p>
        </w:tc>
        <w:tc>
          <w:tcPr>
            <w:gridSpan w:val="3"/>
            <w:tcW w:w="6120"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r>
        <w:trPr>
          <w:cantSplit/>
          <w:trHeight w:val="737"/>
        </w:trPr>
        <w:tc>
          <w:tcPr>
            <w:tcW w:w="2988" w:type="dxa"/>
            <w:vAlign w:val="center"/>
            <w:textDirection w:val="lrTb"/>
            <w:noWrap w:val="false"/>
          </w:tcPr>
          <w:p>
            <w:pPr>
              <w:jc w:val="left"/>
              <w:spacing w:line="360" w:lineRule="auto"/>
              <w:widowControl/>
              <w:rPr>
                <w:rFonts w:hint="eastAsia" w:ascii="宋体" w:hAnsi="宋体" w:eastAsia="宋体" w:cs="Times New Roman"/>
                <w:szCs w:val="21"/>
              </w:rPr>
            </w:pPr>
            <w:r>
              <w:rPr>
                <w:rFonts w:hint="eastAsia" w:ascii="宋体" w:hAnsi="宋体" w:eastAsia="宋体" w:cs="Times New Roman"/>
                <w:szCs w:val="21"/>
              </w:rPr>
              <w:t xml:space="preserve">其他需要说明的情况</w:t>
            </w:r>
            <w:r/>
          </w:p>
        </w:tc>
        <w:tc>
          <w:tcPr>
            <w:gridSpan w:val="3"/>
            <w:tcW w:w="6120" w:type="dxa"/>
            <w:textDirection w:val="lrTb"/>
            <w:noWrap w:val="false"/>
          </w:tcPr>
          <w:p>
            <w:pPr>
              <w:jc w:val="center"/>
              <w:spacing w:line="360" w:lineRule="auto"/>
              <w:widowControl/>
              <w:rPr>
                <w:rFonts w:hint="eastAsia" w:ascii="宋体" w:hAnsi="宋体" w:eastAsia="宋体" w:cs="Times New Roman"/>
                <w:szCs w:val="21"/>
              </w:rPr>
            </w:pPr>
            <w:r>
              <w:rPr>
                <w:rFonts w:hint="eastAsia" w:ascii="宋体" w:hAnsi="宋体" w:eastAsia="宋体" w:cs="Times New Roman"/>
                <w:szCs w:val="21"/>
              </w:rPr>
            </w:r>
            <w:r/>
          </w:p>
        </w:tc>
      </w:tr>
    </w:tbl>
    <w:p>
      <w:pPr>
        <w:jc w:val="left"/>
        <w:widowControl/>
        <w:rPr>
          <w:rFonts w:hint="eastAsia" w:ascii="宋体" w:hAnsi="宋体" w:eastAsia="宋体" w:cs="Times New Roman"/>
          <w:b/>
          <w:szCs w:val="21"/>
        </w:rPr>
      </w:pPr>
      <w:r>
        <w:rPr>
          <w:rFonts w:ascii="宋体" w:hAnsi="宋体" w:eastAsia="宋体" w:cs="Times New Roman"/>
          <w:b/>
          <w:szCs w:val="21"/>
        </w:rPr>
        <w:br w:type="page" w:clear="all"/>
      </w:r>
      <w:r/>
    </w:p>
    <w:p>
      <w:pPr>
        <w:jc w:val="left"/>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w:t>
      </w:r>
      <w:r>
        <w:rPr>
          <w:rFonts w:ascii="宋体" w:hAnsi="宋体" w:eastAsia="宋体" w:cs="Times New Roman"/>
          <w:b/>
          <w:szCs w:val="21"/>
        </w:rPr>
        <w:t xml:space="preserve">3</w:t>
      </w:r>
      <w:r>
        <w:rPr>
          <w:rFonts w:hint="eastAsia" w:ascii="宋体" w:hAnsi="宋体" w:eastAsia="宋体" w:cs="Times New Roman"/>
          <w:b/>
          <w:szCs w:val="21"/>
        </w:rPr>
        <w:t xml:space="preserve">）中小企业声明函</w:t>
      </w:r>
      <w:r/>
    </w:p>
    <w:p>
      <w:pPr>
        <w:jc w:val="left"/>
        <w:spacing w:line="360" w:lineRule="auto"/>
        <w:widowControl/>
        <w:rPr>
          <w:rFonts w:hint="eastAsia" w:ascii="宋体" w:hAnsi="宋体" w:eastAsia="宋体" w:cs="Times New Roman"/>
          <w:szCs w:val="21"/>
          <w:lang w:val="zh-CN"/>
        </w:rPr>
      </w:pPr>
      <w:r>
        <w:rPr>
          <w:rFonts w:hint="eastAsia" w:ascii="宋体" w:hAnsi="宋体" w:eastAsia="宋体" w:cs="Times New Roman"/>
          <w:szCs w:val="21"/>
          <w:lang w:val="zh-CN"/>
        </w:rPr>
      </w:r>
      <w:r/>
    </w:p>
    <w:p>
      <w:pPr>
        <w:jc w:val="center"/>
        <w:spacing w:line="360" w:lineRule="auto"/>
        <w:widowControl/>
        <w:rPr>
          <w:rFonts w:hint="eastAsia" w:ascii="宋体" w:hAnsi="宋体" w:eastAsia="宋体" w:cs="Times New Roman"/>
          <w:b/>
          <w:szCs w:val="21"/>
        </w:rPr>
      </w:pPr>
      <w:r>
        <w:rPr>
          <w:rFonts w:hint="eastAsia" w:ascii="宋体" w:hAnsi="宋体" w:eastAsia="宋体" w:cs="Times New Roman"/>
          <w:b/>
          <w:szCs w:val="21"/>
        </w:rPr>
        <w:t xml:space="preserve">中小企业声明函</w:t>
      </w:r>
      <w:r/>
    </w:p>
    <w:p>
      <w:pPr>
        <w:ind w:firstLine="840"/>
        <w:jc w:val="left"/>
        <w:spacing w:line="360" w:lineRule="auto"/>
        <w:widowControl/>
        <w:rPr>
          <w:rFonts w:hint="eastAsia" w:ascii="宋体" w:hAnsi="宋体" w:eastAsia="宋体" w:cs="仿宋"/>
          <w:szCs w:val="21"/>
        </w:rPr>
      </w:pPr>
      <w:r>
        <w:rPr>
          <w:rFonts w:hint="eastAsia" w:ascii="宋体" w:hAnsi="宋体" w:eastAsia="宋体" w:cs="仿宋"/>
          <w:szCs w:val="21"/>
        </w:rPr>
        <w:t xml:space="preserve">本公司（联合体）郑重声明，根据《政府采购促进中小企业发展管理办法》（财库</w:t>
      </w:r>
      <w:r>
        <w:rPr>
          <w:rFonts w:hint="eastAsia" w:ascii="宋体" w:hAnsi="宋体" w:eastAsia="宋体" w:cs="宋体"/>
          <w:szCs w:val="21"/>
        </w:rPr>
        <w:t xml:space="preserve">﹝</w:t>
      </w:r>
      <w:r>
        <w:rPr>
          <w:rFonts w:ascii="宋体" w:hAnsi="宋体" w:eastAsia="宋体" w:cs="仿宋"/>
          <w:szCs w:val="21"/>
        </w:rPr>
        <w:t xml:space="preserve">2020</w:t>
      </w:r>
      <w:r>
        <w:rPr>
          <w:rFonts w:hint="eastAsia" w:ascii="宋体" w:hAnsi="宋体" w:eastAsia="宋体" w:cs="宋体"/>
          <w:szCs w:val="21"/>
        </w:rPr>
        <w:t xml:space="preserve">﹞</w:t>
      </w:r>
      <w:r>
        <w:rPr>
          <w:rFonts w:ascii="宋体" w:hAnsi="宋体" w:eastAsia="宋体" w:cs="仿宋"/>
          <w:szCs w:val="21"/>
        </w:rPr>
        <w:t xml:space="preserve">46 </w:t>
      </w:r>
      <w:r>
        <w:rPr>
          <w:rFonts w:hint="eastAsia" w:ascii="宋体" w:hAnsi="宋体" w:eastAsia="宋体" w:cs="仿宋"/>
          <w:szCs w:val="21"/>
        </w:rPr>
        <w:t xml:space="preserve">号）的规定，本公司（联合体）参加</w:t>
      </w:r>
      <w:r>
        <w:rPr>
          <w:rFonts w:hint="eastAsia" w:ascii="宋体" w:hAnsi="宋体" w:eastAsia="宋体" w:cs="仿宋"/>
          <w:szCs w:val="21"/>
          <w:u w:val="single"/>
        </w:rPr>
        <w:t xml:space="preserve">（单位名称）</w:t>
      </w:r>
      <w:r>
        <w:rPr>
          <w:rFonts w:hint="eastAsia" w:ascii="宋体" w:hAnsi="宋体" w:eastAsia="宋体" w:cs="仿宋"/>
          <w:szCs w:val="21"/>
        </w:rPr>
        <w:t xml:space="preserve">的</w:t>
      </w:r>
      <w:r>
        <w:rPr>
          <w:rFonts w:hint="eastAsia" w:ascii="宋体" w:hAnsi="宋体" w:eastAsia="宋体" w:cs="仿宋"/>
          <w:szCs w:val="21"/>
          <w:u w:val="single"/>
        </w:rPr>
        <w:t xml:space="preserve">（项目名称）</w:t>
      </w:r>
      <w:r>
        <w:rPr>
          <w:rFonts w:hint="eastAsia" w:ascii="宋体" w:hAnsi="宋体" w:eastAsia="宋体" w:cs="仿宋"/>
          <w:szCs w:val="21"/>
        </w:rPr>
        <w:t xml:space="preserve">采购活动，服务全部由符合政策要求的中小企业承接 。相关企业（含联合体中的中小企业、签订分包意向协议的中小企业）的具体情况如下：</w:t>
      </w:r>
      <w:r/>
    </w:p>
    <w:p>
      <w:pPr>
        <w:ind w:firstLine="315"/>
        <w:jc w:val="left"/>
        <w:spacing w:line="360" w:lineRule="auto"/>
        <w:widowControl/>
        <w:rPr>
          <w:rFonts w:hint="eastAsia" w:ascii="宋体" w:hAnsi="宋体" w:eastAsia="宋体" w:cs="仿宋"/>
          <w:szCs w:val="21"/>
        </w:rPr>
      </w:pPr>
      <w:r>
        <w:rPr>
          <w:rFonts w:ascii="宋体" w:hAnsi="宋体" w:eastAsia="宋体" w:cs="仿宋"/>
          <w:szCs w:val="21"/>
        </w:rPr>
        <w:t xml:space="preserve">1. </w:t>
      </w:r>
      <w:r>
        <w:rPr>
          <w:rFonts w:hint="eastAsia" w:ascii="宋体" w:hAnsi="宋体" w:eastAsia="宋体" w:cs="仿宋"/>
          <w:szCs w:val="21"/>
          <w:u w:val="single"/>
        </w:rPr>
        <w:t xml:space="preserve">（标的名称）</w:t>
      </w:r>
      <w:r>
        <w:rPr>
          <w:rFonts w:ascii="宋体" w:hAnsi="宋体" w:eastAsia="宋体" w:cs="仿宋"/>
          <w:szCs w:val="21"/>
          <w:u w:val="single"/>
        </w:rPr>
        <w:t xml:space="preserve"> </w:t>
      </w:r>
      <w:r>
        <w:rPr>
          <w:rFonts w:hint="eastAsia" w:ascii="宋体" w:hAnsi="宋体" w:eastAsia="宋体" w:cs="仿宋"/>
          <w:szCs w:val="21"/>
        </w:rPr>
        <w:t xml:space="preserve">，属于</w:t>
      </w:r>
      <w:r>
        <w:rPr>
          <w:rFonts w:hint="eastAsia" w:ascii="宋体" w:hAnsi="宋体" w:eastAsia="宋体" w:cs="仿宋"/>
          <w:szCs w:val="21"/>
          <w:u w:val="single"/>
        </w:rPr>
        <w:t xml:space="preserve">（采购文件中明确的所属行业）</w:t>
      </w:r>
      <w:r>
        <w:rPr>
          <w:rFonts w:hint="eastAsia" w:ascii="宋体" w:hAnsi="宋体" w:eastAsia="宋体" w:cs="仿宋"/>
          <w:szCs w:val="21"/>
        </w:rPr>
        <w:t xml:space="preserve">行业； 承接 企业为</w:t>
      </w:r>
      <w:r>
        <w:rPr>
          <w:rFonts w:hint="eastAsia" w:ascii="宋体" w:hAnsi="宋体" w:eastAsia="宋体" w:cs="仿宋"/>
          <w:szCs w:val="21"/>
          <w:u w:val="single"/>
        </w:rPr>
        <w:t xml:space="preserve">（企业名称）</w:t>
      </w:r>
      <w:r>
        <w:rPr>
          <w:rFonts w:hint="eastAsia" w:ascii="宋体" w:hAnsi="宋体" w:eastAsia="宋体" w:cs="仿宋"/>
          <w:szCs w:val="21"/>
        </w:rPr>
        <w:t xml:space="preserve">，从业人员</w:t>
      </w:r>
      <w:r>
        <w:rPr>
          <w:rFonts w:hint="eastAsia" w:ascii="宋体" w:hAnsi="宋体" w:eastAsia="宋体" w:cs="仿宋"/>
          <w:szCs w:val="21"/>
          <w:u w:val="single"/>
        </w:rPr>
        <w:t xml:space="preserve">       </w:t>
      </w:r>
      <w:r>
        <w:rPr>
          <w:rFonts w:hint="eastAsia" w:ascii="宋体" w:hAnsi="宋体" w:eastAsia="宋体" w:cs="仿宋"/>
          <w:szCs w:val="21"/>
        </w:rPr>
        <w:t xml:space="preserve">人，营业收入为</w:t>
      </w:r>
      <w:r>
        <w:rPr>
          <w:rFonts w:hint="eastAsia" w:ascii="宋体" w:hAnsi="宋体" w:eastAsia="宋体" w:cs="仿宋"/>
          <w:szCs w:val="21"/>
          <w:u w:val="single"/>
        </w:rPr>
        <w:t xml:space="preserve">      </w:t>
      </w:r>
      <w:r>
        <w:rPr>
          <w:rFonts w:hint="eastAsia" w:ascii="宋体" w:hAnsi="宋体" w:eastAsia="宋体" w:cs="仿宋"/>
          <w:szCs w:val="21"/>
        </w:rPr>
        <w:t xml:space="preserve">万元，资产总额为</w:t>
      </w:r>
      <w:r>
        <w:rPr>
          <w:rFonts w:hint="eastAsia" w:ascii="宋体" w:hAnsi="宋体" w:eastAsia="宋体" w:cs="仿宋"/>
          <w:szCs w:val="21"/>
          <w:u w:val="single"/>
        </w:rPr>
        <w:t xml:space="preserve">      </w:t>
      </w:r>
      <w:r>
        <w:rPr>
          <w:rFonts w:hint="eastAsia" w:ascii="宋体" w:hAnsi="宋体" w:eastAsia="宋体" w:cs="仿宋"/>
          <w:szCs w:val="21"/>
        </w:rPr>
        <w:t xml:space="preserve">万元</w:t>
      </w:r>
      <w:r>
        <w:rPr>
          <w:rFonts w:ascii="宋体" w:hAnsi="宋体" w:eastAsia="宋体" w:cs="仿宋"/>
          <w:szCs w:val="21"/>
          <w:vertAlign w:val="superscript"/>
        </w:rPr>
        <w:t xml:space="preserve">1</w:t>
      </w:r>
      <w:r>
        <w:rPr>
          <w:rFonts w:hint="eastAsia" w:ascii="宋体" w:hAnsi="宋体" w:eastAsia="宋体" w:cs="仿宋"/>
          <w:szCs w:val="21"/>
        </w:rPr>
        <w:t xml:space="preserve">，属于</w:t>
      </w:r>
      <w:r>
        <w:rPr>
          <w:rFonts w:hint="eastAsia" w:ascii="宋体" w:hAnsi="宋体" w:eastAsia="宋体" w:cs="仿宋"/>
          <w:szCs w:val="21"/>
          <w:u w:val="single"/>
        </w:rPr>
        <w:t xml:space="preserve">（中型企业、小型企业、微型企业）</w:t>
      </w:r>
      <w:r>
        <w:rPr>
          <w:rFonts w:hint="eastAsia" w:ascii="宋体" w:hAnsi="宋体" w:eastAsia="宋体" w:cs="仿宋"/>
          <w:szCs w:val="21"/>
        </w:rPr>
        <w:t xml:space="preserve">；</w:t>
      </w:r>
      <w:r/>
    </w:p>
    <w:p>
      <w:pPr>
        <w:ind w:firstLine="315"/>
        <w:jc w:val="left"/>
        <w:spacing w:line="360" w:lineRule="auto"/>
        <w:widowControl/>
        <w:rPr>
          <w:rFonts w:hint="eastAsia" w:ascii="宋体" w:hAnsi="宋体" w:eastAsia="宋体" w:cs="仿宋"/>
          <w:szCs w:val="21"/>
        </w:rPr>
      </w:pPr>
      <w:r>
        <w:rPr>
          <w:rFonts w:ascii="宋体" w:hAnsi="宋体" w:eastAsia="宋体" w:cs="仿宋"/>
          <w:szCs w:val="21"/>
        </w:rPr>
        <w:t xml:space="preserve">2.</w:t>
      </w:r>
      <w:r>
        <w:rPr>
          <w:rFonts w:ascii="宋体" w:hAnsi="宋体" w:eastAsia="宋体" w:cs="仿宋"/>
          <w:szCs w:val="21"/>
          <w:u w:val="single"/>
        </w:rPr>
        <w:t xml:space="preserve"> </w:t>
      </w:r>
      <w:r>
        <w:rPr>
          <w:rFonts w:hint="eastAsia" w:ascii="宋体" w:hAnsi="宋体" w:eastAsia="宋体" w:cs="仿宋"/>
          <w:szCs w:val="21"/>
          <w:u w:val="single"/>
        </w:rPr>
        <w:t xml:space="preserve">（标的名称）</w:t>
      </w:r>
      <w:r>
        <w:rPr>
          <w:rFonts w:ascii="宋体" w:hAnsi="宋体" w:eastAsia="宋体" w:cs="仿宋"/>
          <w:szCs w:val="21"/>
          <w:u w:val="single"/>
        </w:rPr>
        <w:t xml:space="preserve"> </w:t>
      </w:r>
      <w:r>
        <w:rPr>
          <w:rFonts w:hint="eastAsia" w:ascii="宋体" w:hAnsi="宋体" w:eastAsia="宋体" w:cs="仿宋"/>
          <w:szCs w:val="21"/>
        </w:rPr>
        <w:t xml:space="preserve">，属于</w:t>
      </w:r>
      <w:r>
        <w:rPr>
          <w:rFonts w:hint="eastAsia" w:ascii="宋体" w:hAnsi="宋体" w:eastAsia="宋体" w:cs="仿宋"/>
          <w:szCs w:val="21"/>
          <w:u w:val="single"/>
        </w:rPr>
        <w:t xml:space="preserve">（采购文件中明确的所属行业）</w:t>
      </w:r>
      <w:r>
        <w:rPr>
          <w:rFonts w:hint="eastAsia" w:ascii="宋体" w:hAnsi="宋体" w:eastAsia="宋体" w:cs="仿宋"/>
          <w:szCs w:val="21"/>
        </w:rPr>
        <w:t xml:space="preserve">行业； 承接 企业为</w:t>
      </w:r>
      <w:r>
        <w:rPr>
          <w:rFonts w:hint="eastAsia" w:ascii="宋体" w:hAnsi="宋体" w:eastAsia="宋体" w:cs="仿宋"/>
          <w:szCs w:val="21"/>
          <w:u w:val="single"/>
        </w:rPr>
        <w:t xml:space="preserve">（企业名称）</w:t>
      </w:r>
      <w:r>
        <w:rPr>
          <w:rFonts w:hint="eastAsia" w:ascii="宋体" w:hAnsi="宋体" w:eastAsia="宋体" w:cs="仿宋"/>
          <w:szCs w:val="21"/>
        </w:rPr>
        <w:t xml:space="preserve">，从业人员</w:t>
      </w:r>
      <w:r>
        <w:rPr>
          <w:rFonts w:hint="eastAsia" w:ascii="宋体" w:hAnsi="宋体" w:eastAsia="宋体" w:cs="仿宋"/>
          <w:szCs w:val="21"/>
          <w:u w:val="single"/>
        </w:rPr>
        <w:t xml:space="preserve">       </w:t>
      </w:r>
      <w:r>
        <w:rPr>
          <w:rFonts w:hint="eastAsia" w:ascii="宋体" w:hAnsi="宋体" w:eastAsia="宋体" w:cs="仿宋"/>
          <w:szCs w:val="21"/>
        </w:rPr>
        <w:t xml:space="preserve">人，营业收入为</w:t>
      </w:r>
      <w:r>
        <w:rPr>
          <w:rFonts w:hint="eastAsia" w:ascii="宋体" w:hAnsi="宋体" w:eastAsia="宋体" w:cs="仿宋"/>
          <w:szCs w:val="21"/>
          <w:u w:val="single"/>
        </w:rPr>
        <w:t xml:space="preserve">      </w:t>
      </w:r>
      <w:r>
        <w:rPr>
          <w:rFonts w:hint="eastAsia" w:ascii="宋体" w:hAnsi="宋体" w:eastAsia="宋体" w:cs="仿宋"/>
          <w:szCs w:val="21"/>
        </w:rPr>
        <w:t xml:space="preserve">万元，资产总额为</w:t>
      </w:r>
      <w:r>
        <w:rPr>
          <w:rFonts w:hint="eastAsia" w:ascii="宋体" w:hAnsi="宋体" w:eastAsia="宋体" w:cs="仿宋"/>
          <w:szCs w:val="21"/>
          <w:u w:val="single"/>
        </w:rPr>
        <w:t xml:space="preserve">      </w:t>
      </w:r>
      <w:r>
        <w:rPr>
          <w:rFonts w:hint="eastAsia" w:ascii="宋体" w:hAnsi="宋体" w:eastAsia="宋体" w:cs="仿宋"/>
          <w:szCs w:val="21"/>
        </w:rPr>
        <w:t xml:space="preserve">万元</w:t>
      </w:r>
      <w:r>
        <w:rPr>
          <w:rFonts w:ascii="宋体" w:hAnsi="宋体" w:eastAsia="宋体" w:cs="仿宋"/>
          <w:szCs w:val="21"/>
          <w:vertAlign w:val="superscript"/>
        </w:rPr>
        <w:t xml:space="preserve">1</w:t>
      </w:r>
      <w:r>
        <w:rPr>
          <w:rFonts w:hint="eastAsia" w:ascii="宋体" w:hAnsi="宋体" w:eastAsia="宋体" w:cs="仿宋"/>
          <w:szCs w:val="21"/>
        </w:rPr>
        <w:t xml:space="preserve">，属于</w:t>
      </w:r>
      <w:r>
        <w:rPr>
          <w:rFonts w:hint="eastAsia" w:ascii="宋体" w:hAnsi="宋体" w:eastAsia="宋体" w:cs="仿宋"/>
          <w:szCs w:val="21"/>
          <w:u w:val="single"/>
        </w:rPr>
        <w:t xml:space="preserve">（中型企业、小型企业、微型企业）</w:t>
      </w:r>
      <w:r>
        <w:rPr>
          <w:rFonts w:hint="eastAsia" w:ascii="宋体" w:hAnsi="宋体" w:eastAsia="宋体" w:cs="仿宋"/>
          <w:szCs w:val="21"/>
        </w:rPr>
        <w:t xml:space="preserve">；</w:t>
      </w:r>
      <w:r/>
    </w:p>
    <w:p>
      <w:pPr>
        <w:ind w:firstLine="525"/>
        <w:jc w:val="left"/>
        <w:spacing w:line="360" w:lineRule="auto"/>
        <w:widowControl/>
        <w:rPr>
          <w:rFonts w:hint="eastAsia" w:ascii="宋体" w:hAnsi="宋体" w:eastAsia="宋体" w:cs="仿宋"/>
          <w:szCs w:val="21"/>
        </w:rPr>
      </w:pPr>
      <w:r>
        <w:rPr>
          <w:rFonts w:hint="eastAsia" w:ascii="宋体" w:hAnsi="宋体" w:eastAsia="宋体" w:cs="仿宋"/>
          <w:szCs w:val="21"/>
        </w:rPr>
        <w:t xml:space="preserve"> 以上企业，不属于大企业的分支机构，不存在控股股东为大企业的情形，也不存在与大企业的负责人为同一人的情形。</w:t>
      </w:r>
      <w:r/>
    </w:p>
    <w:p>
      <w:pPr>
        <w:ind w:firstLine="525"/>
        <w:jc w:val="left"/>
        <w:spacing w:line="360" w:lineRule="auto"/>
        <w:widowControl/>
        <w:rPr>
          <w:rFonts w:hint="eastAsia" w:ascii="宋体" w:hAnsi="宋体" w:eastAsia="宋体" w:cs="仿宋"/>
          <w:szCs w:val="21"/>
        </w:rPr>
      </w:pPr>
      <w:r>
        <w:rPr>
          <w:rFonts w:hint="eastAsia" w:ascii="宋体" w:hAnsi="宋体" w:eastAsia="宋体" w:cs="仿宋"/>
          <w:szCs w:val="21"/>
        </w:rPr>
        <w:t xml:space="preserve">本企业对上述声明内容的真实性负责。如有虚假，将依法承担相应责任。</w:t>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r>
      <w:r/>
    </w:p>
    <w:p>
      <w:pPr>
        <w:ind w:firstLine="4725"/>
        <w:jc w:val="left"/>
        <w:spacing w:line="360" w:lineRule="auto"/>
        <w:widowControl/>
        <w:rPr>
          <w:rFonts w:hint="eastAsia" w:ascii="宋体" w:hAnsi="宋体" w:eastAsia="宋体" w:cs="仿宋"/>
          <w:szCs w:val="21"/>
        </w:rPr>
      </w:pPr>
      <w:r>
        <w:rPr>
          <w:rFonts w:hint="eastAsia" w:ascii="宋体" w:hAnsi="宋体" w:eastAsia="宋体" w:cs="仿宋"/>
          <w:szCs w:val="21"/>
        </w:rPr>
        <w:t xml:space="preserve">企业名称（盖章）：</w:t>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r>
      <w:r/>
    </w:p>
    <w:p>
      <w:pPr>
        <w:ind w:firstLine="4725"/>
        <w:jc w:val="left"/>
        <w:spacing w:line="360" w:lineRule="auto"/>
        <w:widowControl/>
        <w:rPr>
          <w:rFonts w:hint="eastAsia" w:ascii="宋体" w:hAnsi="宋体" w:eastAsia="宋体" w:cs="仿宋"/>
          <w:szCs w:val="21"/>
        </w:rPr>
      </w:pPr>
      <w:r>
        <w:rPr>
          <w:rFonts w:hint="eastAsia" w:ascii="宋体" w:hAnsi="宋体" w:eastAsia="宋体" w:cs="仿宋"/>
          <w:szCs w:val="21"/>
        </w:rPr>
        <w:t xml:space="preserve">日期：</w:t>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r>
      <w:r/>
    </w:p>
    <w:p>
      <w:pPr>
        <w:jc w:val="left"/>
        <w:spacing w:line="360" w:lineRule="auto"/>
        <w:widowControl/>
        <w:rPr>
          <w:rFonts w:hint="eastAsia" w:ascii="宋体" w:hAnsi="宋体" w:eastAsia="宋体" w:cs="仿宋"/>
          <w:szCs w:val="21"/>
        </w:rPr>
      </w:pPr>
      <w:r>
        <w:rPr>
          <w:rFonts w:hint="eastAsia" w:ascii="宋体" w:hAnsi="宋体" w:eastAsia="宋体" w:cs="仿宋"/>
          <w:szCs w:val="21"/>
        </w:rPr>
        <w:t xml:space="preserve">注：</w:t>
      </w:r>
      <w:r>
        <w:rPr>
          <w:rFonts w:hint="eastAsia" w:ascii="宋体" w:hAnsi="宋体" w:eastAsia="宋体" w:cs="宋体"/>
          <w:szCs w:val="21"/>
        </w:rPr>
        <w:t xml:space="preserve">从业人员、营业收入、资产总额填报上一年度数据，无上</w:t>
      </w:r>
      <w:r>
        <w:rPr>
          <w:rFonts w:hint="eastAsia" w:ascii="宋体" w:hAnsi="宋体" w:eastAsia="宋体" w:cs="宋体"/>
          <w:szCs w:val="21"/>
        </w:rPr>
        <w:t xml:space="preserve">一</w:t>
      </w:r>
      <w:r>
        <w:rPr>
          <w:rFonts w:hint="eastAsia" w:ascii="宋体" w:hAnsi="宋体" w:eastAsia="宋体" w:cs="宋体"/>
          <w:szCs w:val="21"/>
        </w:rPr>
        <w:t xml:space="preserve">年度数据的新成立企业可不填报。</w:t>
      </w:r>
      <w:r/>
    </w:p>
    <w:p>
      <w:pPr>
        <w:jc w:val="left"/>
        <w:widowControl/>
        <w:rPr>
          <w:rFonts w:hint="eastAsia" w:ascii="宋体" w:hAnsi="宋体" w:eastAsia="宋体" w:cs="Times New Roman"/>
          <w:szCs w:val="21"/>
        </w:rPr>
      </w:pPr>
      <w:r>
        <w:rPr>
          <w:rFonts w:ascii="宋体" w:hAnsi="宋体" w:eastAsia="宋体" w:cs="Times New Roman"/>
          <w:szCs w:val="21"/>
        </w:rPr>
        <w:br w:type="page" w:clear="all"/>
      </w:r>
      <w:r/>
    </w:p>
    <w:p>
      <w:pPr>
        <w:jc w:val="left"/>
        <w:spacing w:before="602" w:beforeAutospacing="1" w:afterAutospacing="1" w:line="360" w:lineRule="auto"/>
        <w:widowControl/>
        <w:rPr>
          <w:rFonts w:hint="eastAsia" w:ascii="宋体" w:hAnsi="宋体" w:eastAsia="宋体" w:cs="Times New Roman"/>
          <w:b/>
          <w:bCs/>
          <w:szCs w:val="21"/>
        </w:rPr>
      </w:pPr>
      <w:r>
        <w:rPr>
          <w:rFonts w:ascii="宋体" w:hAnsi="宋体" w:eastAsia="宋体" w:cs="Times New Roman"/>
          <w:b/>
          <w:bCs/>
          <w:szCs w:val="21"/>
        </w:rPr>
        <w:t xml:space="preserve">（4）残疾人福利性单位声明函</w:t>
      </w:r>
      <w:r/>
    </w:p>
    <w:p>
      <w:pPr>
        <w:jc w:val="center"/>
        <w:spacing w:before="602" w:beforeAutospacing="1" w:afterAutospacing="1" w:line="360" w:lineRule="auto"/>
        <w:widowControl/>
        <w:rPr>
          <w:rFonts w:hint="eastAsia" w:ascii="宋体" w:hAnsi="宋体" w:eastAsia="宋体" w:cs="Times New Roman"/>
          <w:b/>
          <w:bCs/>
          <w:szCs w:val="21"/>
        </w:rPr>
      </w:pPr>
      <w:r>
        <w:rPr>
          <w:rFonts w:ascii="宋体" w:hAnsi="宋体" w:eastAsia="宋体" w:cs="Times New Roman"/>
          <w:b/>
          <w:bCs/>
          <w:szCs w:val="21"/>
        </w:rPr>
        <w:t xml:space="preserve">残疾人福利性单位声明函</w:t>
      </w:r>
      <w:r/>
    </w:p>
    <w:p>
      <w:pPr>
        <w:ind w:firstLine="420"/>
        <w:jc w:val="left"/>
        <w:spacing w:before="602" w:beforeAutospacing="1" w:afterAutospacing="1"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before="602" w:beforeAutospacing="1" w:afterAutospacing="1" w:line="360" w:lineRule="auto"/>
        <w:widowControl/>
        <w:rPr>
          <w:rFonts w:hint="eastAsia" w:ascii="宋体" w:hAnsi="宋体" w:eastAsia="宋体" w:cs="Times New Roman"/>
          <w:szCs w:val="21"/>
          <w:lang w:val="zh-CN"/>
        </w:rPr>
      </w:pPr>
      <w:r>
        <w:rPr>
          <w:rFonts w:ascii="宋体" w:hAnsi="宋体" w:eastAsia="宋体" w:cs="Times New Roman"/>
          <w:szCs w:val="21"/>
          <w:lang w:val="zh-CN"/>
        </w:rPr>
        <w:t xml:space="preserve">本单位对上述声明的真实性负责。如有虚假，将依法承担相应责任。</w:t>
      </w:r>
      <w:r/>
    </w:p>
    <w:p>
      <w:pPr>
        <w:jc w:val="left"/>
        <w:spacing w:before="602" w:beforeAutospacing="1" w:afterAutospacing="1"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105"/>
        <w:jc w:val="left"/>
        <w:spacing w:before="602" w:beforeAutospacing="1" w:afterAutospacing="1" w:line="360" w:lineRule="auto"/>
        <w:widowControl/>
        <w:rPr>
          <w:rFonts w:hint="eastAsia" w:ascii="宋体" w:hAnsi="宋体" w:eastAsia="宋体" w:cs="Times New Roman"/>
          <w:szCs w:val="21"/>
          <w:lang w:val="zh-CN"/>
        </w:rPr>
      </w:pPr>
      <w:r>
        <w:rPr>
          <w:rFonts w:ascii="宋体" w:hAnsi="宋体" w:eastAsia="宋体" w:cs="Times New Roman"/>
          <w:szCs w:val="21"/>
        </w:rPr>
        <w:t xml:space="preserve">                                                          </w:t>
      </w:r>
      <w:r>
        <w:rPr>
          <w:rFonts w:ascii="宋体" w:hAnsi="宋体" w:eastAsia="宋体" w:cs="Times New Roman"/>
          <w:szCs w:val="21"/>
          <w:lang w:val="zh-CN"/>
        </w:rPr>
        <w:t xml:space="preserve">单位名称（盖章）：</w:t>
      </w:r>
      <w:r/>
    </w:p>
    <w:p>
      <w:pPr>
        <w:ind w:firstLine="105"/>
        <w:jc w:val="left"/>
        <w:spacing w:before="602" w:beforeAutospacing="1" w:afterAutospacing="1" w:line="360" w:lineRule="auto"/>
        <w:widowControl/>
        <w:rPr>
          <w:rFonts w:hint="eastAsia" w:ascii="宋体" w:hAnsi="宋体" w:eastAsia="宋体" w:cs="Times New Roman"/>
          <w:szCs w:val="21"/>
          <w:lang w:val="zh-CN"/>
        </w:rPr>
      </w:pPr>
      <w:r>
        <w:rPr>
          <w:rFonts w:ascii="宋体" w:hAnsi="宋体" w:eastAsia="宋体" w:cs="Times New Roman"/>
          <w:szCs w:val="21"/>
        </w:rPr>
        <w:t xml:space="preserve">                                                         </w:t>
      </w:r>
      <w:r>
        <w:rPr>
          <w:rFonts w:ascii="宋体" w:hAnsi="宋体" w:eastAsia="宋体" w:cs="Times New Roman"/>
          <w:szCs w:val="21"/>
          <w:lang w:val="zh-CN"/>
        </w:rPr>
        <w:t xml:space="preserve"> 日    期：</w:t>
      </w:r>
      <w:r/>
    </w:p>
    <w:p>
      <w:pPr>
        <w:jc w:val="left"/>
        <w:widowControl/>
        <w:rPr>
          <w:rFonts w:hint="eastAsia" w:ascii="宋体" w:hAnsi="宋体" w:eastAsia="宋体" w:cs="Times New Roman"/>
          <w:b/>
          <w:szCs w:val="21"/>
        </w:rPr>
      </w:pPr>
      <w:r>
        <w:rPr>
          <w:rFonts w:ascii="宋体" w:hAnsi="宋体" w:eastAsia="宋体" w:cs="Times New Roman"/>
          <w:b/>
          <w:szCs w:val="21"/>
        </w:rPr>
        <w:br w:type="page" w:clear="all"/>
      </w:r>
      <w:r/>
    </w:p>
    <w:p>
      <w:pPr>
        <w:jc w:val="left"/>
        <w:spacing w:before="602" w:beforeAutospacing="1" w:afterAutospacing="1" w:line="360" w:lineRule="auto"/>
        <w:widowControl/>
        <w:rPr>
          <w:rFonts w:hint="eastAsia" w:ascii="宋体" w:hAnsi="宋体" w:eastAsia="宋体" w:cs="Times New Roman"/>
          <w:b/>
          <w:bCs/>
          <w:szCs w:val="21"/>
        </w:rPr>
      </w:pPr>
      <w:r>
        <w:rPr>
          <w:rFonts w:ascii="宋体" w:hAnsi="宋体" w:eastAsia="宋体" w:cs="Times New Roman"/>
          <w:b/>
          <w:bCs/>
          <w:szCs w:val="21"/>
        </w:rPr>
        <w:t xml:space="preserve">（4）</w:t>
      </w:r>
      <w:r>
        <w:rPr>
          <w:rFonts w:hint="eastAsia" w:ascii="宋体" w:hAnsi="宋体" w:eastAsia="宋体" w:cs="Times New Roman"/>
          <w:b/>
          <w:bCs/>
          <w:szCs w:val="21"/>
        </w:rPr>
        <w:t xml:space="preserve">关于符合本国产品标准的声明函</w:t>
      </w:r>
      <w:r/>
    </w:p>
    <w:p>
      <w:pPr>
        <w:jc w:val="center"/>
        <w:rPr>
          <w:rFonts w:hint="eastAsia" w:ascii="宋体" w:hAnsi="宋体" w:eastAsia="宋体" w:cs="方正魏碑_GBK"/>
          <w:b/>
          <w:szCs w:val="21"/>
        </w:rPr>
      </w:pPr>
      <w:r>
        <w:rPr>
          <w:rFonts w:hint="eastAsia" w:ascii="宋体" w:hAnsi="宋体" w:eastAsia="宋体" w:cs="方正魏碑_GBK"/>
          <w:b/>
          <w:szCs w:val="21"/>
        </w:rPr>
      </w:r>
      <w:r/>
    </w:p>
    <w:p>
      <w:pPr>
        <w:jc w:val="center"/>
        <w:rPr>
          <w:rFonts w:hint="eastAsia" w:ascii="宋体" w:hAnsi="宋体" w:eastAsia="宋体" w:cs="方正魏碑_GBK"/>
          <w:szCs w:val="21"/>
        </w:rPr>
      </w:pPr>
      <w:r/>
      <w:bookmarkStart w:id="37" w:name="_Hlk217995238"/>
      <w:r>
        <w:rPr>
          <w:rFonts w:hint="eastAsia" w:ascii="宋体" w:hAnsi="宋体" w:eastAsia="宋体" w:cs="方正魏碑_GBK"/>
          <w:b/>
          <w:szCs w:val="21"/>
        </w:rPr>
        <w:t xml:space="preserve">关于符合本国产品标准的声明函</w:t>
      </w:r>
      <w:bookmarkEnd w:id="37"/>
      <w:r/>
      <w:r/>
    </w:p>
    <w:p>
      <w:pPr>
        <w:pStyle w:val="896"/>
        <w:ind w:firstLine="420"/>
        <w:spacing w:before="0" w:beforeAutospacing="0" w:after="0" w:afterAutospacing="0" w:line="0" w:lineRule="atLeast"/>
        <w:rPr>
          <w:rFonts w:cs="方正魏碑_GBK"/>
          <w:sz w:val="21"/>
          <w:szCs w:val="21"/>
        </w:rPr>
      </w:pPr>
      <w:r>
        <w:rPr>
          <w:rFonts w:cs="方正魏碑_GBK"/>
          <w:sz w:val="21"/>
          <w:szCs w:val="21"/>
        </w:rPr>
      </w:r>
      <w:r/>
    </w:p>
    <w:p>
      <w:pPr>
        <w:pStyle w:val="896"/>
        <w:ind w:firstLine="420"/>
        <w:spacing w:before="0" w:beforeAutospacing="0" w:after="0" w:afterAutospacing="0" w:line="360" w:lineRule="auto"/>
        <w:rPr>
          <w:rFonts w:cs="方正魏碑_GBK"/>
          <w:sz w:val="21"/>
          <w:szCs w:val="21"/>
        </w:rPr>
      </w:pPr>
      <w:r>
        <w:rPr>
          <w:rFonts w:cs="方正魏碑_GBK"/>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6"/>
        <w:ind w:firstLine="420"/>
        <w:spacing w:before="30" w:beforeAutospacing="0" w:after="30" w:afterAutospacing="0" w:line="360" w:lineRule="auto"/>
        <w:rPr>
          <w:rFonts w:cs="方正魏碑_GBK"/>
          <w:sz w:val="21"/>
          <w:szCs w:val="21"/>
        </w:rPr>
      </w:pP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466090</wp:posOffset>
                </wp:positionH>
                <wp:positionV relativeFrom="paragraph">
                  <wp:posOffset>557530</wp:posOffset>
                </wp:positionV>
                <wp:extent cx="843915" cy="125730"/>
                <wp:effectExtent l="9525" t="6350" r="13335" b="10795"/>
                <wp:wrapNone/>
                <wp:docPr id="4" name="直接箭头连接符 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3" o:spid="_x0000_s3" o:spt="32" type="#_x0000_t32" style="position:absolute;z-index:251662336;o:allowoverlap:true;o:allowincell:true;mso-position-horizontal-relative:text;margin-left:36.7pt;mso-position-horizontal:absolute;mso-position-vertical-relative:text;margin-top:43.9pt;mso-position-vertical:absolute;width:66.5pt;height:9.9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left</wp:align>
                </wp:positionH>
                <wp:positionV relativeFrom="paragraph">
                  <wp:posOffset>553085</wp:posOffset>
                </wp:positionV>
                <wp:extent cx="234315" cy="86995"/>
                <wp:effectExtent l="0" t="0" r="32384" b="27305"/>
                <wp:wrapNone/>
                <wp:docPr id="5" name="直接箭头连接符 6"/>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72576;o:allowoverlap:true;o:allowincell:true;mso-position-horizontal-relative:margin;mso-position-horizontal:left;mso-position-vertical-relative:text;margin-top:43.5pt;mso-position-vertical:absolute;width:18.4pt;height:6.8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5471795</wp:posOffset>
                </wp:positionH>
                <wp:positionV relativeFrom="paragraph">
                  <wp:posOffset>329565</wp:posOffset>
                </wp:positionV>
                <wp:extent cx="196215" cy="97790"/>
                <wp:effectExtent l="12065" t="8890" r="10795" b="7620"/>
                <wp:wrapNone/>
                <wp:docPr id="6" name="直接箭头连接符 1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9504;o:allowoverlap:true;o:allowincell:true;mso-position-horizontal-relative:text;margin-left:430.8pt;mso-position-horizontal:absolute;mso-position-vertical-relative:text;margin-top:25.9pt;mso-position-vertical:absolute;width:15.4pt;height:7.7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3358515</wp:posOffset>
                </wp:positionH>
                <wp:positionV relativeFrom="paragraph">
                  <wp:posOffset>313690</wp:posOffset>
                </wp:positionV>
                <wp:extent cx="816610" cy="103505"/>
                <wp:effectExtent l="13335" t="12700" r="8255" b="7620"/>
                <wp:wrapNone/>
                <wp:docPr id="7"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0288;o:allowoverlap:true;o:allowincell:true;mso-position-horizontal-relative:text;margin-left:264.4pt;mso-position-horizontal:absolute;mso-position-vertical-relative:text;margin-top:24.7pt;mso-position-vertical:absolute;width:64.3pt;height:8.2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align>center</wp:align>
                </wp:positionH>
                <wp:positionV relativeFrom="paragraph">
                  <wp:posOffset>331470</wp:posOffset>
                </wp:positionV>
                <wp:extent cx="816610" cy="76200"/>
                <wp:effectExtent l="0" t="0" r="21590" b="19050"/>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59264;o:allowoverlap:true;o:allowincell:true;mso-position-horizontal-relative:page;mso-position-horizontal:center;mso-position-vertical-relative:text;margin-top:26.1pt;mso-position-vertical:absolute;width:64.3pt;height:6.0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1543685</wp:posOffset>
                </wp:positionH>
                <wp:positionV relativeFrom="paragraph">
                  <wp:posOffset>335915</wp:posOffset>
                </wp:positionV>
                <wp:extent cx="364490" cy="97790"/>
                <wp:effectExtent l="8255" t="8890" r="8255" b="7620"/>
                <wp:wrapNone/>
                <wp:docPr id="9" name="直接箭头连接符 1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7456;o:allowoverlap:true;o:allowincell:true;mso-position-horizontal-relative:text;margin-left:121.5pt;mso-position-horizontal:absolute;mso-position-vertical-relative:text;margin-top:26.4pt;mso-position-vertical:absolute;width:28.7pt;height:7.7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4214495</wp:posOffset>
                </wp:positionH>
                <wp:positionV relativeFrom="paragraph">
                  <wp:posOffset>39370</wp:posOffset>
                </wp:positionV>
                <wp:extent cx="577215" cy="92075"/>
                <wp:effectExtent l="12065" t="5080" r="10795" b="7620"/>
                <wp:wrapNone/>
                <wp:docPr id="10"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66432;o:allowoverlap:true;o:allowincell:true;mso-position-horizontal-relative:text;margin-left:331.8pt;mso-position-horizontal:absolute;mso-position-vertical-relative:text;margin-top:3.1pt;mso-position-vertical:absolute;width:45.4pt;height:7.2pt;mso-wrap-distance-left:9.0pt;mso-wrap-distance-top:0.0pt;mso-wrap-distance-right:9.0pt;mso-wrap-distance-bottom:0.0pt;flip:y;visibility:visible;" filled="f" strokecolor="#000000" strokeweight="0.75pt"/>
            </w:pict>
          </mc:Fallback>
        </mc:AlternateContent>
      </w:r>
      <w:r>
        <w:rPr>
          <w:rFonts w:cs="方正魏碑_GBK"/>
          <w:sz w:val="21"/>
          <w:szCs w:val="21"/>
          <w:shd w:val="clear" w:color="auto" w:fill="ffffff"/>
        </w:rPr>
        <w:t xml:space="preserve">1.</w:t>
      </w:r>
      <w:r>
        <w:rPr>
          <w:rStyle w:val="1080"/>
          <w:rFonts w:cs="方正魏碑_GBK"/>
          <w:i w:val="0"/>
          <w:sz w:val="21"/>
          <w:szCs w:val="21"/>
          <w:u w:val="single"/>
          <w:shd w:val="clear" w:color="auto" w:fill="ffffff"/>
        </w:rPr>
        <w:t xml:space="preserve">（产品名称1）</w:t>
      </w:r>
      <w:r>
        <w:rPr>
          <w:rStyle w:val="1080"/>
          <w:rFonts w:cs="方正魏碑_GBK"/>
          <w:i w:val="0"/>
          <w:sz w:val="21"/>
          <w:szCs w:val="21"/>
          <w:shd w:val="clear" w:color="auto" w:fill="ffffff"/>
          <w:vertAlign w:val="superscript"/>
        </w:rPr>
        <w:t xml:space="preserve">1</w:t>
      </w:r>
      <w:r>
        <w:rPr>
          <w:rFonts w:cs="方正魏碑_GBK"/>
          <w:sz w:val="21"/>
          <w:szCs w:val="21"/>
          <w:shd w:val="clear" w:color="auto" w:fill="ffffff"/>
        </w:rPr>
        <w:t xml:space="preserve">，生产厂为</w:t>
      </w:r>
      <w:r>
        <w:rPr>
          <w:rStyle w:val="1080"/>
          <w:rFonts w:cs="方正魏碑_GBK"/>
          <w:i w:val="0"/>
          <w:sz w:val="21"/>
          <w:szCs w:val="21"/>
          <w:u w:val="single"/>
          <w:shd w:val="clear" w:color="auto" w:fill="ffffff"/>
        </w:rPr>
        <w:t xml:space="preserve">（厂名）</w:t>
      </w:r>
      <w:r>
        <w:rPr>
          <w:rStyle w:val="1080"/>
          <w:rFonts w:cs="方正魏碑_GBK"/>
          <w:i w:val="0"/>
          <w:sz w:val="21"/>
          <w:szCs w:val="21"/>
          <w:shd w:val="clear" w:color="auto" w:fill="ffffff"/>
          <w:vertAlign w:val="superscript"/>
        </w:rPr>
        <w:t xml:space="preserve">2</w:t>
      </w:r>
      <w:r>
        <w:rPr>
          <w:rFonts w:cs="方正魏碑_GBK"/>
          <w:sz w:val="21"/>
          <w:szCs w:val="21"/>
          <w:shd w:val="clear" w:color="auto" w:fill="ffffff"/>
        </w:rPr>
        <w:t xml:space="preserve">，厂址为</w:t>
      </w:r>
      <w:r>
        <w:rPr>
          <w:rStyle w:val="1080"/>
          <w:rFonts w:cs="方正魏碑_GBK"/>
          <w:i w:val="0"/>
          <w:sz w:val="21"/>
          <w:szCs w:val="21"/>
          <w:u w:val="single"/>
          <w:shd w:val="clear" w:color="auto" w:fill="ffffff"/>
        </w:rPr>
        <w:t xml:space="preserve">（生产厂址）</w:t>
      </w:r>
      <w:r>
        <w:rPr>
          <w:rFonts w:cs="方正魏碑_GBK"/>
          <w:sz w:val="21"/>
          <w:szCs w:val="21"/>
          <w:shd w:val="clear" w:color="auto" w:fill="ffffff"/>
        </w:rPr>
        <w:t xml:space="preserve">。</w:t>
      </w:r>
      <w:r>
        <w:rPr>
          <w:rFonts w:cs="方正魏碑_GBK"/>
          <w:sz w:val="21"/>
          <w:szCs w:val="21"/>
          <w:u w:val="single"/>
          <w:shd w:val="clear" w:color="auto" w:fill="ffffff"/>
        </w:rPr>
        <w:t xml:space="preserve"> </w:t>
      </w:r>
      <w:r>
        <w:rPr>
          <w:rStyle w:val="1080"/>
          <w:rFonts w:cs="方正魏碑_GBK"/>
          <w:i w:val="0"/>
          <w:sz w:val="21"/>
          <w:szCs w:val="21"/>
          <w:u w:val="single"/>
          <w:shd w:val="clear" w:color="auto" w:fill="ffffff"/>
        </w:rPr>
        <w:t xml:space="preserve">（产品名称1） </w:t>
      </w:r>
      <w:r>
        <w:rPr>
          <w:rFonts w:cs="方正魏碑_GBK"/>
          <w:sz w:val="21"/>
          <w:szCs w:val="21"/>
          <w:shd w:val="clear" w:color="auto" w:fill="ffffff"/>
        </w:rPr>
        <w:t xml:space="preserve">的中国境内生产的组件成本占比≥</w:t>
      </w:r>
      <w:r>
        <w:rPr>
          <w:rStyle w:val="1080"/>
          <w:rFonts w:cs="方正魏碑_GBK"/>
          <w:i w:val="0"/>
          <w:sz w:val="21"/>
          <w:szCs w:val="21"/>
          <w:u w:val="single"/>
          <w:shd w:val="clear" w:color="auto" w:fill="ffffff"/>
        </w:rPr>
        <w:t xml:space="preserve">（规定比例）</w:t>
      </w:r>
      <w:r>
        <w:rPr>
          <w:rStyle w:val="1080"/>
          <w:rFonts w:cs="方正魏碑_GBK"/>
          <w:i w:val="0"/>
          <w:sz w:val="21"/>
          <w:szCs w:val="21"/>
          <w:shd w:val="clear" w:color="auto" w:fill="ffffff"/>
          <w:vertAlign w:val="superscript"/>
        </w:rPr>
        <w:t xml:space="preserve">3</w:t>
      </w:r>
      <w:r>
        <w:rPr>
          <w:rFonts w:cs="方正魏碑_GBK"/>
          <w:sz w:val="21"/>
          <w:szCs w:val="21"/>
          <w:shd w:val="clear" w:color="auto" w:fill="ffffff"/>
        </w:rPr>
        <w:t xml:space="preserve">。</w:t>
      </w:r>
      <w:r>
        <w:rPr>
          <w:rStyle w:val="1080"/>
          <w:rFonts w:cs="方正魏碑_GBK"/>
          <w:i w:val="0"/>
          <w:sz w:val="21"/>
          <w:szCs w:val="21"/>
          <w:u w:val="single"/>
          <w:shd w:val="clear" w:color="auto" w:fill="ffffff"/>
        </w:rPr>
        <w:t xml:space="preserve">（产品名称1）</w:t>
      </w:r>
      <w:r>
        <w:rPr>
          <w:rFonts w:cs="方正魏碑_GBK"/>
          <w:sz w:val="21"/>
          <w:szCs w:val="21"/>
          <w:shd w:val="clear" w:color="auto" w:fill="ffffff"/>
        </w:rPr>
        <w:t xml:space="preserve">的</w:t>
      </w:r>
      <w:r>
        <w:rPr>
          <w:rStyle w:val="1080"/>
          <w:rFonts w:cs="方正魏碑_GBK"/>
          <w:i w:val="0"/>
          <w:sz w:val="21"/>
          <w:szCs w:val="21"/>
          <w:u w:val="single"/>
          <w:shd w:val="clear" w:color="auto" w:fill="ffffff"/>
        </w:rPr>
        <w:t xml:space="preserve">（关键组件）</w:t>
      </w:r>
      <w:r>
        <w:rPr>
          <w:rStyle w:val="1080"/>
          <w:rFonts w:cs="方正魏碑_GBK"/>
          <w:i w:val="0"/>
          <w:sz w:val="21"/>
          <w:szCs w:val="21"/>
          <w:shd w:val="clear" w:color="auto" w:fill="ffffff"/>
          <w:vertAlign w:val="superscript"/>
        </w:rPr>
        <w:t xml:space="preserve">4</w:t>
      </w:r>
      <w:r>
        <w:rPr>
          <w:rFonts w:cs="方正魏碑_GBK"/>
          <w:sz w:val="21"/>
          <w:szCs w:val="21"/>
          <w:shd w:val="clear" w:color="auto" w:fill="ffffff"/>
        </w:rPr>
        <w:t xml:space="preserve">在中国境内生产。</w:t>
      </w:r>
      <w:r>
        <w:rPr>
          <w:rStyle w:val="1080"/>
          <w:rFonts w:cs="方正魏碑_GBK"/>
          <w:i w:val="0"/>
          <w:sz w:val="21"/>
          <w:szCs w:val="21"/>
          <w:u w:val="single"/>
          <w:shd w:val="clear" w:color="auto" w:fill="ffffff"/>
        </w:rPr>
        <w:t xml:space="preserve">（产品名称1）</w:t>
      </w:r>
      <w:r>
        <w:rPr>
          <w:rFonts w:cs="方正魏碑_GBK"/>
          <w:sz w:val="21"/>
          <w:szCs w:val="21"/>
          <w:shd w:val="clear" w:color="auto" w:fill="ffffff"/>
        </w:rPr>
        <w:t xml:space="preserve">的</w:t>
      </w:r>
      <w:r>
        <w:rPr>
          <w:rStyle w:val="1080"/>
          <w:rFonts w:cs="方正魏碑_GBK"/>
          <w:i w:val="0"/>
          <w:sz w:val="21"/>
          <w:szCs w:val="21"/>
          <w:u w:val="single"/>
          <w:shd w:val="clear" w:color="auto" w:fill="ffffff"/>
        </w:rPr>
        <w:t xml:space="preserve">（关键工序）</w:t>
      </w:r>
      <w:r>
        <w:rPr>
          <w:rStyle w:val="1080"/>
          <w:rFonts w:cs="方正魏碑_GBK"/>
          <w:i w:val="0"/>
          <w:sz w:val="21"/>
          <w:szCs w:val="21"/>
          <w:shd w:val="clear" w:color="auto" w:fill="ffffff"/>
          <w:vertAlign w:val="superscript"/>
        </w:rPr>
        <w:t xml:space="preserve">5</w:t>
      </w:r>
      <w:r>
        <w:rPr>
          <w:rFonts w:cs="方正魏碑_GBK"/>
          <w:sz w:val="21"/>
          <w:szCs w:val="21"/>
          <w:shd w:val="clear" w:color="auto" w:fill="ffffff"/>
        </w:rPr>
        <w:t xml:space="preserve">在中国境内完成。</w:t>
      </w:r>
      <w:r/>
    </w:p>
    <w:p>
      <w:pPr>
        <w:pStyle w:val="896"/>
        <w:ind w:firstLine="420"/>
        <w:spacing w:before="30" w:beforeAutospacing="0" w:after="30" w:afterAutospacing="0" w:line="360" w:lineRule="auto"/>
        <w:rPr>
          <w:rFonts w:cs="方正魏碑_GBK"/>
          <w:sz w:val="21"/>
          <w:szCs w:val="21"/>
        </w:rPr>
      </w:pP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336550</wp:posOffset>
                </wp:positionH>
                <wp:positionV relativeFrom="paragraph">
                  <wp:posOffset>521335</wp:posOffset>
                </wp:positionV>
                <wp:extent cx="424815" cy="112395"/>
                <wp:effectExtent l="10795" t="8255" r="12065" b="12700"/>
                <wp:wrapNone/>
                <wp:docPr id="11" name="直接箭头连接符 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74624;o:allowoverlap:true;o:allowincell:true;mso-position-horizontal-relative:text;margin-left:26.5pt;mso-position-horizontal:absolute;mso-position-vertical-relative:text;margin-top:41.0pt;mso-position-vertical:absolute;width:33.4pt;height:8.8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5076190</wp:posOffset>
                </wp:positionH>
                <wp:positionV relativeFrom="paragraph">
                  <wp:posOffset>287020</wp:posOffset>
                </wp:positionV>
                <wp:extent cx="462280" cy="147320"/>
                <wp:effectExtent l="6985" t="6350" r="6985" b="8255"/>
                <wp:wrapNone/>
                <wp:docPr id="12" name="直接箭头连接符 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73600;o:allowoverlap:true;o:allowincell:true;mso-position-horizontal-relative:text;margin-left:399.7pt;mso-position-horizontal:absolute;mso-position-vertical-relative:text;margin-top:22.6pt;mso-position-vertical:absolute;width:36.4pt;height:11.6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3018790</wp:posOffset>
                </wp:positionH>
                <wp:positionV relativeFrom="paragraph">
                  <wp:posOffset>287655</wp:posOffset>
                </wp:positionV>
                <wp:extent cx="816610" cy="147320"/>
                <wp:effectExtent l="12065" t="10160" r="9525" b="13970"/>
                <wp:wrapNone/>
                <wp:docPr id="13" name="直接箭头连接符 1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68480;o:allowoverlap:true;o:allowincell:true;mso-position-horizontal-relative:text;margin-left:237.7pt;mso-position-horizontal:absolute;mso-position-vertical-relative:text;margin-top:22.6pt;mso-position-vertical:absolute;width:64.3pt;height:11.6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2002155</wp:posOffset>
                </wp:positionH>
                <wp:positionV relativeFrom="paragraph">
                  <wp:posOffset>260350</wp:posOffset>
                </wp:positionV>
                <wp:extent cx="876300" cy="120015"/>
                <wp:effectExtent l="9525" t="11430" r="9525" b="11430"/>
                <wp:wrapNone/>
                <wp:docPr id="14"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61312;o:allowoverlap:true;o:allowincell:true;mso-position-horizontal-relative:text;margin-left:157.7pt;mso-position-horizontal:absolute;mso-position-vertical-relative:text;margin-top:20.5pt;mso-position-vertical:absolute;width:69.0pt;height:9.4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posOffset>1190625</wp:posOffset>
                </wp:positionH>
                <wp:positionV relativeFrom="paragraph">
                  <wp:posOffset>281305</wp:posOffset>
                </wp:positionV>
                <wp:extent cx="565785" cy="130810"/>
                <wp:effectExtent l="0" t="0" r="24765" b="21590"/>
                <wp:wrapNone/>
                <wp:docPr id="15" name="直接箭头连接符 1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70528;o:allowoverlap:true;o:allowincell:true;mso-position-horizontal-relative:margin;margin-left:93.8pt;mso-position-horizontal:absolute;mso-position-vertical-relative:text;margin-top:22.1pt;mso-position-vertical:absolute;width:44.5pt;height:10.3pt;mso-wrap-distance-left:9.0pt;mso-wrap-distance-top:0.0pt;mso-wrap-distance-right:9.0pt;mso-wrap-distance-bottom:0.0pt;flip:y;visibility:visible;" filled="f" strokecolor="#000000" strokeweight="0.75pt"/>
            </w:pict>
          </mc:Fallback>
        </mc:AlternateContent>
      </w:r>
      <w:r>
        <w:rPr>
          <w:rFonts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4089400</wp:posOffset>
                </wp:positionH>
                <wp:positionV relativeFrom="paragraph">
                  <wp:posOffset>21590</wp:posOffset>
                </wp:positionV>
                <wp:extent cx="718185" cy="97790"/>
                <wp:effectExtent l="6985" t="13335" r="8255" b="12700"/>
                <wp:wrapNone/>
                <wp:docPr id="16" name="直接箭头连接符 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71552;o:allowoverlap:true;o:allowincell:true;mso-position-horizontal-relative:text;margin-left:322.0pt;mso-position-horizontal:absolute;mso-position-vertical-relative:text;margin-top:1.7pt;mso-position-vertical:absolute;width:56.5pt;height:7.7pt;mso-wrap-distance-left:9.0pt;mso-wrap-distance-top:0.0pt;mso-wrap-distance-right:9.0pt;mso-wrap-distance-bottom:0.0pt;flip:y;visibility:visible;" filled="f" strokecolor="#000000" strokeweight="0.75pt"/>
            </w:pict>
          </mc:Fallback>
        </mc:AlternateContent>
      </w:r>
      <w:r>
        <w:rPr>
          <w:rFonts w:cs="方正魏碑_GBK"/>
          <w:sz w:val="21"/>
          <w:szCs w:val="21"/>
          <w:shd w:val="clear" w:color="auto" w:fill="ffffff"/>
        </w:rPr>
        <w:t xml:space="preserve">2.</w:t>
      </w:r>
      <w:r>
        <w:rPr>
          <w:rStyle w:val="1080"/>
          <w:rFonts w:cs="方正魏碑_GBK"/>
          <w:i w:val="0"/>
          <w:sz w:val="21"/>
          <w:szCs w:val="21"/>
          <w:u w:val="single"/>
          <w:shd w:val="clear" w:color="auto" w:fill="ffffff"/>
        </w:rPr>
        <w:t xml:space="preserve">（产品名称2）</w:t>
      </w:r>
      <w:r>
        <w:rPr>
          <w:rFonts w:cs="方正魏碑_GBK"/>
          <w:sz w:val="21"/>
          <w:szCs w:val="21"/>
          <w:shd w:val="clear" w:color="auto" w:fill="ffffff"/>
        </w:rPr>
        <w:t xml:space="preserve">，生产厂为</w:t>
      </w:r>
      <w:r>
        <w:rPr>
          <w:rStyle w:val="1080"/>
          <w:rFonts w:cs="方正魏碑_GBK"/>
          <w:i w:val="0"/>
          <w:sz w:val="21"/>
          <w:szCs w:val="21"/>
          <w:u w:val="single"/>
          <w:shd w:val="clear" w:color="auto" w:fill="ffffff"/>
        </w:rPr>
        <w:t xml:space="preserve">（厂名）</w:t>
      </w:r>
      <w:r>
        <w:rPr>
          <w:rFonts w:cs="方正魏碑_GBK"/>
          <w:sz w:val="21"/>
          <w:szCs w:val="21"/>
          <w:shd w:val="clear" w:color="auto" w:fill="ffffff"/>
        </w:rPr>
        <w:t xml:space="preserve">，厂址为</w:t>
      </w:r>
      <w:r>
        <w:rPr>
          <w:rStyle w:val="1080"/>
          <w:rFonts w:cs="方正魏碑_GBK"/>
          <w:i w:val="0"/>
          <w:sz w:val="21"/>
          <w:szCs w:val="21"/>
          <w:u w:val="single"/>
          <w:shd w:val="clear" w:color="auto" w:fill="ffffff"/>
        </w:rPr>
        <w:t xml:space="preserve">（生产厂址）</w:t>
      </w:r>
      <w:r>
        <w:rPr>
          <w:rFonts w:cs="方正魏碑_GBK"/>
          <w:sz w:val="21"/>
          <w:szCs w:val="21"/>
          <w:shd w:val="clear" w:color="auto" w:fill="ffffff"/>
        </w:rPr>
        <w:t xml:space="preserve">。</w:t>
      </w:r>
      <w:r>
        <w:rPr>
          <w:rStyle w:val="1080"/>
          <w:rFonts w:cs="方正魏碑_GBK"/>
          <w:i w:val="0"/>
          <w:sz w:val="21"/>
          <w:szCs w:val="21"/>
          <w:u w:val="single"/>
          <w:shd w:val="clear" w:color="auto" w:fill="ffffff"/>
        </w:rPr>
        <w:t xml:space="preserve">（产品名称2）</w:t>
      </w:r>
      <w:r>
        <w:rPr>
          <w:rFonts w:cs="方正魏碑_GBK"/>
          <w:sz w:val="21"/>
          <w:szCs w:val="21"/>
          <w:shd w:val="clear" w:color="auto" w:fill="ffffff"/>
        </w:rPr>
        <w:t xml:space="preserve">的中国境内生产的组件成本占比≥</w:t>
      </w:r>
      <w:r>
        <w:rPr>
          <w:rStyle w:val="1080"/>
          <w:rFonts w:cs="方正魏碑_GBK"/>
          <w:i w:val="0"/>
          <w:sz w:val="21"/>
          <w:szCs w:val="21"/>
          <w:u w:val="single"/>
          <w:shd w:val="clear" w:color="auto" w:fill="ffffff"/>
        </w:rPr>
        <w:t xml:space="preserve">（规定比例）</w:t>
      </w:r>
      <w:r>
        <w:rPr>
          <w:rFonts w:cs="方正魏碑_GBK"/>
          <w:sz w:val="21"/>
          <w:szCs w:val="21"/>
          <w:shd w:val="clear" w:color="auto" w:fill="ffffff"/>
        </w:rPr>
        <w:t xml:space="preserve">。</w:t>
      </w:r>
      <w:r>
        <w:rPr>
          <w:rStyle w:val="1080"/>
          <w:rFonts w:cs="方正魏碑_GBK"/>
          <w:i w:val="0"/>
          <w:sz w:val="21"/>
          <w:szCs w:val="21"/>
          <w:u w:val="single"/>
          <w:shd w:val="clear" w:color="auto" w:fill="ffffff"/>
        </w:rPr>
        <w:t xml:space="preserve">（产品名称2）</w:t>
      </w:r>
      <w:r>
        <w:rPr>
          <w:rFonts w:cs="方正魏碑_GBK"/>
          <w:sz w:val="21"/>
          <w:szCs w:val="21"/>
          <w:shd w:val="clear" w:color="auto" w:fill="ffffff"/>
        </w:rPr>
        <w:t xml:space="preserve">的</w:t>
      </w:r>
      <w:r>
        <w:rPr>
          <w:rStyle w:val="1080"/>
          <w:rFonts w:cs="方正魏碑_GBK"/>
          <w:i w:val="0"/>
          <w:sz w:val="21"/>
          <w:szCs w:val="21"/>
          <w:u w:val="single"/>
          <w:shd w:val="clear" w:color="auto" w:fill="ffffff"/>
        </w:rPr>
        <w:t xml:space="preserve">（关键组件）</w:t>
      </w:r>
      <w:r>
        <w:rPr>
          <w:rFonts w:cs="方正魏碑_GBK"/>
          <w:sz w:val="21"/>
          <w:szCs w:val="21"/>
          <w:shd w:val="clear" w:color="auto" w:fill="ffffff"/>
        </w:rPr>
        <w:t xml:space="preserve">在中国境内生产。</w:t>
      </w:r>
      <w:r>
        <w:rPr>
          <w:rStyle w:val="1080"/>
          <w:rFonts w:cs="方正魏碑_GBK"/>
          <w:i w:val="0"/>
          <w:sz w:val="21"/>
          <w:szCs w:val="21"/>
          <w:u w:val="single"/>
          <w:shd w:val="clear" w:color="auto" w:fill="ffffff"/>
        </w:rPr>
        <w:t xml:space="preserve">（产品名称1）</w:t>
      </w:r>
      <w:r>
        <w:rPr>
          <w:rFonts w:cs="方正魏碑_GBK"/>
          <w:sz w:val="21"/>
          <w:szCs w:val="21"/>
          <w:shd w:val="clear" w:color="auto" w:fill="ffffff"/>
        </w:rPr>
        <w:t xml:space="preserve">的</w:t>
      </w:r>
      <w:r>
        <w:rPr>
          <w:rStyle w:val="1080"/>
          <w:rFonts w:cs="方正魏碑_GBK"/>
          <w:i w:val="0"/>
          <w:sz w:val="21"/>
          <w:szCs w:val="21"/>
          <w:u w:val="single"/>
          <w:shd w:val="clear" w:color="auto" w:fill="ffffff"/>
        </w:rPr>
        <w:t xml:space="preserve">（关键工序）</w:t>
      </w:r>
      <w:r>
        <w:rPr>
          <w:rFonts w:cs="方正魏碑_GBK"/>
          <w:sz w:val="21"/>
          <w:szCs w:val="21"/>
          <w:shd w:val="clear" w:color="auto" w:fill="ffffff"/>
        </w:rPr>
        <w:t xml:space="preserve">在中国境内完成。</w:t>
      </w:r>
      <w:r/>
    </w:p>
    <w:p>
      <w:pPr>
        <w:pStyle w:val="896"/>
        <w:ind w:firstLine="420"/>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w:t>
      </w:r>
      <w:r/>
    </w:p>
    <w:p>
      <w:pPr>
        <w:pStyle w:val="896"/>
        <w:ind w:firstLine="420"/>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本公司（单位）对上述声明内容的真实性负责。如有虚假，愿承担相应法律责任。</w:t>
      </w:r>
      <w:r/>
    </w:p>
    <w:p>
      <w:pPr>
        <w:pStyle w:val="896"/>
        <w:spacing w:before="30" w:beforeAutospacing="0" w:after="30" w:afterAutospacing="0" w:line="360" w:lineRule="auto"/>
        <w:rPr>
          <w:rFonts w:cs="方正魏碑_GBK"/>
          <w:sz w:val="21"/>
          <w:szCs w:val="21"/>
        </w:rPr>
      </w:pPr>
      <w:r>
        <w:rPr>
          <w:rFonts w:cs="方正魏碑_GBK"/>
          <w:sz w:val="21"/>
          <w:szCs w:val="21"/>
        </w:rPr>
      </w:r>
      <w:r/>
    </w:p>
    <w:p>
      <w:pPr>
        <w:pStyle w:val="896"/>
        <w:ind w:right="480" w:firstLine="3255"/>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公司（单位）名称（盖章）：　        </w:t>
      </w:r>
      <w:r/>
    </w:p>
    <w:p>
      <w:pPr>
        <w:pStyle w:val="896"/>
        <w:jc w:val="center"/>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                                日期：　   </w:t>
      </w:r>
      <w:r>
        <w:rPr>
          <w:rFonts w:cs="微软雅黑"/>
          <w:sz w:val="21"/>
          <w:szCs w:val="21"/>
          <w:shd w:val="clear" w:color="auto" w:fill="ffffff"/>
        </w:rPr>
        <w:t xml:space="preserve">年　</w:t>
      </w:r>
      <w:r>
        <w:rPr>
          <w:rFonts w:cs="方正魏碑_GBK"/>
          <w:sz w:val="21"/>
          <w:szCs w:val="21"/>
          <w:shd w:val="clear" w:color="auto" w:fill="ffffff"/>
        </w:rPr>
        <w:t xml:space="preserve">  </w:t>
      </w:r>
      <w:r>
        <w:rPr>
          <w:rFonts w:cs="微软雅黑"/>
          <w:sz w:val="21"/>
          <w:szCs w:val="21"/>
          <w:shd w:val="clear" w:color="auto" w:fill="ffffff"/>
        </w:rPr>
        <w:t xml:space="preserve">月　</w:t>
      </w:r>
      <w:r>
        <w:rPr>
          <w:rFonts w:cs="方正魏碑_GBK"/>
          <w:sz w:val="21"/>
          <w:szCs w:val="21"/>
          <w:shd w:val="clear" w:color="auto" w:fill="ffffff"/>
        </w:rPr>
        <w:t xml:space="preserve">  </w:t>
      </w:r>
      <w:r>
        <w:rPr>
          <w:rFonts w:cs="微软雅黑"/>
          <w:sz w:val="21"/>
          <w:szCs w:val="21"/>
          <w:shd w:val="clear" w:color="auto" w:fill="ffffff"/>
        </w:rPr>
        <w:t xml:space="preserve">日</w:t>
      </w:r>
      <w:r>
        <w:rPr>
          <w:rFonts w:cs="方正魏碑_GBK"/>
          <w:sz w:val="21"/>
          <w:szCs w:val="21"/>
          <w:shd w:val="clear" w:color="auto" w:fill="ffffff"/>
        </w:rPr>
        <w:t xml:space="preserve">         </w:t>
      </w:r>
      <w:r/>
    </w:p>
    <w:p>
      <w:pPr>
        <w:pStyle w:val="896"/>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__________________</w:t>
      </w:r>
      <w:r/>
    </w:p>
    <w:p>
      <w:pPr>
        <w:pStyle w:val="896"/>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1.产品如有型号，请在“产品名称”栏一并填写。</w:t>
      </w:r>
      <w:r/>
    </w:p>
    <w:p>
      <w:pPr>
        <w:pStyle w:val="896"/>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2.生产厂名与厂址应与生产厂营业执照载明的相关信息保持一致。</w:t>
      </w:r>
      <w:r/>
    </w:p>
    <w:p>
      <w:pPr>
        <w:pStyle w:val="896"/>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3.该产品的中国境内生产的组件成本占比相关要求实施前，“规定比例”栏可不填，下同。</w:t>
      </w:r>
      <w:r/>
    </w:p>
    <w:p>
      <w:pPr>
        <w:pStyle w:val="896"/>
        <w:spacing w:before="30" w:beforeAutospacing="0" w:after="30" w:afterAutospacing="0" w:line="360" w:lineRule="auto"/>
        <w:rPr>
          <w:rFonts w:cs="方正魏碑_GBK"/>
          <w:sz w:val="21"/>
          <w:szCs w:val="21"/>
        </w:rPr>
      </w:pPr>
      <w:r>
        <w:rPr>
          <w:rFonts w:cs="方正魏碑_GBK"/>
          <w:sz w:val="21"/>
          <w:szCs w:val="21"/>
          <w:shd w:val="clear" w:color="auto" w:fill="ffffff"/>
        </w:rPr>
        <w:t xml:space="preserve">4.该产品的关键组件要求实施前，“关键组件”栏可不填，下同。</w:t>
      </w:r>
      <w:r/>
    </w:p>
    <w:p>
      <w:pPr>
        <w:pStyle w:val="896"/>
        <w:spacing w:before="30" w:beforeAutospacing="0" w:after="30" w:afterAutospacing="0" w:line="360" w:lineRule="auto"/>
        <w:rPr>
          <w:rFonts w:cs="方正魏碑_GBK"/>
          <w:sz w:val="21"/>
          <w:szCs w:val="21"/>
          <w:shd w:val="clear" w:color="auto" w:fill="ffffff"/>
        </w:rPr>
      </w:pPr>
      <w:r>
        <w:rPr>
          <w:rFonts w:cs="方正魏碑_GBK"/>
          <w:sz w:val="21"/>
          <w:szCs w:val="21"/>
          <w:shd w:val="clear" w:color="auto" w:fill="ffffff"/>
        </w:rPr>
        <w:t xml:space="preserve">5.该产品的关键工序要求实施前，“关键工序”栏可不填，下同。</w:t>
      </w:r>
      <w:r/>
    </w:p>
    <w:p>
      <w:pPr>
        <w:pStyle w:val="896"/>
        <w:spacing w:before="30" w:beforeAutospacing="0" w:after="30" w:afterAutospacing="0" w:line="360" w:lineRule="auto"/>
        <w:rPr>
          <w:rFonts w:cs="方正魏碑_GBK"/>
          <w:sz w:val="21"/>
          <w:szCs w:val="21"/>
          <w:shd w:val="clear" w:color="auto" w:fill="ffffff"/>
        </w:rPr>
      </w:pPr>
      <w:r>
        <w:rPr>
          <w:rFonts w:cs="方正魏碑_GBK"/>
          <w:sz w:val="21"/>
          <w:szCs w:val="21"/>
          <w:shd w:val="clear" w:color="auto" w:fill="ffffff"/>
        </w:rPr>
        <w:t xml:space="preserve">6.用</w:t>
      </w:r>
      <w:r>
        <w:rPr>
          <w:rFonts w:cs="方正魏碑_GBK"/>
          <w:sz w:val="21"/>
          <w:szCs w:val="21"/>
          <w:shd w:val="clear" w:color="auto" w:fill="ffffff"/>
        </w:rPr>
        <w:t xml:space="preserve">斜线划除的</w:t>
      </w:r>
      <w:r>
        <w:rPr>
          <w:rFonts w:cs="方正魏碑_GBK"/>
          <w:sz w:val="21"/>
          <w:szCs w:val="21"/>
          <w:shd w:val="clear" w:color="auto" w:fill="ffffff"/>
        </w:rPr>
        <w:t xml:space="preserve">地方无需填写。</w:t>
      </w:r>
      <w:r/>
    </w:p>
    <w:p>
      <w:pPr>
        <w:jc w:val="center"/>
        <w:rPr>
          <w:rFonts w:hint="eastAsia" w:ascii="黑体" w:hAnsi="黑体" w:eastAsia="黑体"/>
          <w:b/>
          <w:sz w:val="32"/>
          <w:szCs w:val="32"/>
        </w:rPr>
      </w:pPr>
      <w:r>
        <w:rPr>
          <w:rFonts w:hint="eastAsia" w:ascii="黑体" w:hAnsi="黑体" w:eastAsia="黑体"/>
          <w:b/>
          <w:sz w:val="32"/>
          <w:szCs w:val="32"/>
        </w:rPr>
      </w:r>
      <w:r/>
    </w:p>
    <w:p>
      <w:pPr>
        <w:jc w:val="left"/>
        <w:widowControl/>
        <w:rPr>
          <w:rFonts w:hint="eastAsia" w:ascii="宋体" w:hAnsi="宋体" w:eastAsia="宋体" w:cs="Times New Roman"/>
          <w:b/>
          <w:szCs w:val="21"/>
        </w:rPr>
      </w:pPr>
      <w:r>
        <w:rPr>
          <w:rFonts w:hint="eastAsia" w:ascii="宋体" w:hAnsi="宋体" w:eastAsia="宋体" w:cs="Times New Roman"/>
          <w:b/>
          <w:szCs w:val="21"/>
        </w:rPr>
        <w:br w:type="page" w:clear="all"/>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b/>
          <w:szCs w:val="21"/>
        </w:rPr>
        <w:t xml:space="preserve">附件1</w:t>
      </w:r>
      <w:r>
        <w:rPr>
          <w:rFonts w:hint="eastAsia" w:ascii="宋体" w:hAnsi="宋体" w:eastAsia="宋体" w:cs="Times New Roman"/>
          <w:b/>
          <w:szCs w:val="21"/>
        </w:rPr>
        <w:t xml:space="preserve">2</w:t>
      </w:r>
      <w:r>
        <w:rPr>
          <w:rFonts w:hint="eastAsia" w:ascii="宋体" w:hAnsi="宋体" w:eastAsia="宋体" w:cs="Times New Roman"/>
          <w:szCs w:val="21"/>
        </w:rPr>
        <w:t xml:space="preserve">：</w:t>
      </w:r>
      <w:r/>
    </w:p>
    <w:p>
      <w:pPr>
        <w:jc w:val="left"/>
        <w:spacing w:line="360" w:lineRule="auto"/>
        <w:widowControl/>
        <w:rPr>
          <w:rFonts w:hint="eastAsia" w:ascii="宋体" w:hAnsi="宋体" w:eastAsia="宋体" w:cs="楷体"/>
          <w:szCs w:val="21"/>
        </w:rPr>
      </w:pPr>
      <w:r>
        <w:rPr>
          <w:rFonts w:hint="eastAsia" w:ascii="宋体" w:hAnsi="宋体" w:eastAsia="宋体" w:cs="楷体"/>
          <w:szCs w:val="21"/>
        </w:rPr>
      </w:r>
      <w:r/>
    </w:p>
    <w:p>
      <w:pPr>
        <w:ind w:right="420" w:firstLine="4725"/>
        <w:jc w:val="center"/>
        <w:spacing w:line="360" w:lineRule="auto"/>
        <w:widowControl/>
        <w:tabs>
          <w:tab w:val="left" w:pos="7980" w:leader="none"/>
        </w:tabs>
        <w:rPr>
          <w:rFonts w:hint="eastAsia" w:ascii="宋体" w:hAnsi="宋体" w:eastAsia="宋体" w:cs="楷体"/>
          <w:szCs w:val="21"/>
        </w:rPr>
      </w:pPr>
      <w:r>
        <w:rPr>
          <w:rFonts w:hint="eastAsia" w:ascii="宋体" w:hAnsi="宋体" w:eastAsia="宋体" w:cs="楷体"/>
          <w:szCs w:val="21"/>
        </w:rPr>
      </w:r>
      <w:r/>
    </w:p>
    <w:p>
      <w:pPr>
        <w:jc w:val="center"/>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投标</w:t>
      </w:r>
      <w:r>
        <w:rPr>
          <w:rFonts w:hint="eastAsia" w:ascii="宋体" w:hAnsi="宋体" w:eastAsia="宋体" w:cs="宋体"/>
          <w:szCs w:val="21"/>
          <w:lang w:val="zh-CN"/>
        </w:rPr>
        <w:t xml:space="preserve">单位资格承诺书</w:t>
      </w:r>
      <w:r/>
    </w:p>
    <w:p>
      <w:pPr>
        <w:ind w:firstLine="315"/>
        <w:jc w:val="left"/>
        <w:spacing w:line="360" w:lineRule="auto"/>
        <w:widowControl/>
        <w:rPr>
          <w:rFonts w:hint="eastAsia" w:ascii="宋体" w:hAnsi="宋体" w:eastAsia="宋体" w:cs="宋体"/>
          <w:szCs w:val="21"/>
          <w:lang w:val="zh-CN"/>
        </w:rPr>
      </w:pPr>
      <w:r>
        <w:rPr>
          <w:rFonts w:hint="eastAsia" w:ascii="宋体" w:hAnsi="宋体" w:eastAsia="宋体" w:cs="宋体"/>
          <w:szCs w:val="21"/>
        </w:rPr>
        <w:t xml:space="preserve">投标</w:t>
      </w:r>
      <w:r>
        <w:rPr>
          <w:rFonts w:hint="eastAsia" w:ascii="宋体" w:hAnsi="宋体" w:eastAsia="宋体" w:cs="宋体"/>
          <w:szCs w:val="21"/>
        </w:rPr>
        <w:t xml:space="preserve">单位：（公章）                             采购编号：             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6"/>
        <w:gridCol w:w="4500"/>
        <w:gridCol w:w="1729"/>
        <w:gridCol w:w="2087"/>
      </w:tblGrid>
      <w:tr>
        <w:trPr>
          <w:jc w:val="center"/>
          <w:trHeight w:val="696"/>
        </w:trPr>
        <w:tc>
          <w:tcPr>
            <w:tcW w:w="686" w:type="dxa"/>
            <w:vAlign w:val="center"/>
            <w:textDirection w:val="lrTb"/>
            <w:noWrap w:val="false"/>
          </w:tcPr>
          <w:p>
            <w:pPr>
              <w:jc w:val="center"/>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序号</w:t>
            </w:r>
            <w:r/>
          </w:p>
        </w:tc>
        <w:tc>
          <w:tcPr>
            <w:tcW w:w="4500" w:type="dxa"/>
            <w:vAlign w:val="center"/>
            <w:textDirection w:val="lrTb"/>
            <w:noWrap w:val="false"/>
          </w:tcPr>
          <w:p>
            <w:pPr>
              <w:jc w:val="center"/>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投标</w:t>
            </w:r>
            <w:r>
              <w:rPr>
                <w:rFonts w:hint="eastAsia" w:ascii="宋体" w:hAnsi="宋体" w:eastAsia="宋体" w:cs="宋体"/>
                <w:szCs w:val="21"/>
                <w:lang w:val="zh-CN"/>
              </w:rPr>
              <w:t xml:space="preserve">单位部分资格要求</w:t>
            </w:r>
            <w:r/>
          </w:p>
        </w:tc>
        <w:tc>
          <w:tcPr>
            <w:tcW w:w="1729" w:type="dxa"/>
            <w:vAlign w:val="center"/>
            <w:textDirection w:val="lrTb"/>
            <w:noWrap w:val="false"/>
          </w:tcPr>
          <w:p>
            <w:pPr>
              <w:jc w:val="center"/>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是否完全满足</w:t>
            </w:r>
            <w:r/>
          </w:p>
        </w:tc>
        <w:tc>
          <w:tcPr>
            <w:tcW w:w="2087" w:type="dxa"/>
            <w:vAlign w:val="center"/>
            <w:textDirection w:val="lrTb"/>
            <w:noWrap w:val="false"/>
          </w:tcPr>
          <w:p>
            <w:pPr>
              <w:jc w:val="center"/>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备注</w:t>
            </w:r>
            <w:r/>
          </w:p>
        </w:tc>
      </w:tr>
      <w:tr>
        <w:trPr>
          <w:jc w:val="center"/>
          <w:trHeight w:val="660"/>
        </w:trPr>
        <w:tc>
          <w:tcPr>
            <w:tcW w:w="686"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1</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具有独立承担民事责任的能力</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660"/>
        </w:trPr>
        <w:tc>
          <w:tcPr>
            <w:tcW w:w="686"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2</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具有良好的商业信誉和健全的财务会计制度</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660"/>
        </w:trPr>
        <w:tc>
          <w:tcPr>
            <w:tcW w:w="686"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3</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具有履行合同所必需的设备和专业技术能力</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660"/>
        </w:trPr>
        <w:tc>
          <w:tcPr>
            <w:tcW w:w="686"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4</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有依法缴纳税收和社会保障资金的良好记录</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660"/>
        </w:trPr>
        <w:tc>
          <w:tcPr>
            <w:tcW w:w="686"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5</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参加政府采购活动前三年内，在经营活动中没有重大违法记录</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660"/>
        </w:trPr>
        <w:tc>
          <w:tcPr>
            <w:tcW w:w="686" w:type="dxa"/>
            <w:vAlign w:val="center"/>
            <w:textDirection w:val="lrTb"/>
            <w:noWrap w:val="false"/>
          </w:tcPr>
          <w:p>
            <w:pPr>
              <w:ind w:firstLine="21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6</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法律、行政法规规定的其他条件</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660"/>
        </w:trPr>
        <w:tc>
          <w:tcPr>
            <w:tcW w:w="686" w:type="dxa"/>
            <w:vAlign w:val="center"/>
            <w:textDirection w:val="lrTb"/>
            <w:noWrap w:val="false"/>
          </w:tcPr>
          <w:p>
            <w:pPr>
              <w:ind w:firstLine="21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7</w:t>
            </w:r>
            <w:r/>
          </w:p>
        </w:tc>
        <w:tc>
          <w:tcPr>
            <w:tcW w:w="4500"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合格</w:t>
            </w:r>
            <w:r>
              <w:rPr>
                <w:rFonts w:hint="eastAsia" w:ascii="宋体" w:hAnsi="宋体" w:eastAsia="宋体" w:cs="宋体"/>
                <w:szCs w:val="21"/>
              </w:rPr>
              <w:t xml:space="preserve">投标</w:t>
            </w:r>
            <w:r>
              <w:rPr>
                <w:rFonts w:hint="eastAsia" w:ascii="宋体" w:hAnsi="宋体" w:eastAsia="宋体" w:cs="宋体"/>
                <w:szCs w:val="21"/>
              </w:rPr>
              <w:t xml:space="preserve">单位特定资格要求的证明文件（如有）</w:t>
            </w:r>
            <w:r/>
          </w:p>
        </w:tc>
        <w:tc>
          <w:tcPr>
            <w:tcW w:w="172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W w:w="2087" w:type="dxa"/>
            <w:vAlign w:val="center"/>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tc>
      </w:tr>
    </w:tbl>
    <w:p>
      <w:pPr>
        <w:ind w:firstLine="630"/>
        <w:jc w:val="left"/>
        <w:spacing w:before="100" w:beforeAutospacing="1" w:afterAutospacing="1" w:line="360" w:lineRule="auto"/>
        <w:widowControl/>
        <w:rPr>
          <w:rFonts w:hint="eastAsia" w:ascii="宋体" w:hAnsi="宋体" w:eastAsia="宋体" w:cs="Times New Roman"/>
          <w:szCs w:val="21"/>
        </w:rPr>
      </w:pPr>
      <w:r>
        <w:rPr>
          <w:rFonts w:hint="eastAsia" w:ascii="宋体" w:hAnsi="宋体" w:eastAsia="宋体" w:cs="Times New Roman"/>
          <w:szCs w:val="21"/>
        </w:rPr>
      </w:r>
      <w:r/>
    </w:p>
    <w:p>
      <w:pPr>
        <w:ind w:firstLine="630"/>
        <w:jc w:val="left"/>
        <w:spacing w:before="100" w:beforeAutospacing="1" w:afterAutospacing="1" w:line="360" w:lineRule="auto"/>
        <w:widowControl/>
        <w:rPr>
          <w:rFonts w:hint="eastAsia" w:ascii="宋体" w:hAnsi="宋体" w:eastAsia="宋体" w:cs="Times New Roman"/>
          <w:szCs w:val="21"/>
        </w:rPr>
      </w:pPr>
      <w:r>
        <w:rPr>
          <w:rFonts w:hint="eastAsia" w:ascii="宋体" w:hAnsi="宋体" w:eastAsia="宋体" w:cs="Times New Roman"/>
          <w:szCs w:val="21"/>
        </w:rPr>
        <w:t xml:space="preserve">投标</w:t>
      </w:r>
      <w:r>
        <w:rPr>
          <w:rFonts w:ascii="宋体" w:hAnsi="宋体" w:eastAsia="宋体" w:cs="Times New Roman"/>
          <w:szCs w:val="21"/>
        </w:rPr>
        <w:t xml:space="preserve">单位（公章）：</w:t>
      </w:r>
      <w:r/>
    </w:p>
    <w:p>
      <w:pPr>
        <w:ind w:firstLine="630"/>
        <w:jc w:val="left"/>
        <w:spacing w:before="100" w:beforeAutospacing="1" w:afterAutospacing="1" w:line="360" w:lineRule="auto"/>
        <w:widowControl/>
        <w:rPr>
          <w:rFonts w:hint="eastAsia" w:ascii="宋体" w:hAnsi="宋体" w:eastAsia="宋体" w:cs="Times New Roman"/>
          <w:szCs w:val="21"/>
        </w:rPr>
      </w:pPr>
      <w:r>
        <w:rPr>
          <w:rFonts w:ascii="宋体" w:hAnsi="宋体" w:eastAsia="宋体" w:cs="Times New Roman"/>
          <w:szCs w:val="21"/>
        </w:rPr>
        <w:t xml:space="preserve">法定代表人或委托代理人：（签字或盖章）</w:t>
      </w:r>
      <w:r/>
    </w:p>
    <w:p>
      <w:pPr>
        <w:ind w:firstLine="63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日期：      年     月     日</w:t>
      </w:r>
      <w:r/>
    </w:p>
    <w:p>
      <w:pPr>
        <w:jc w:val="left"/>
        <w:widowControl/>
        <w:rPr>
          <w:rFonts w:ascii="Times New Roman" w:hAnsi="Times New Roman" w:eastAsia="宋体" w:cs="Times New Roman"/>
          <w:b/>
          <w:sz w:val="24"/>
          <w:szCs w:val="24"/>
        </w:rPr>
      </w:pPr>
      <w:r>
        <w:rPr>
          <w:rFonts w:ascii="Times New Roman" w:hAnsi="Times New Roman" w:eastAsia="宋体" w:cs="Times New Roman"/>
          <w:b/>
          <w:sz w:val="24"/>
          <w:szCs w:val="24"/>
        </w:rPr>
        <w:br w:type="page" w:clear="all"/>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b/>
          <w:szCs w:val="21"/>
        </w:rPr>
        <w:t xml:space="preserve">附件1</w:t>
      </w:r>
      <w:r>
        <w:rPr>
          <w:rFonts w:hint="eastAsia" w:ascii="宋体" w:hAnsi="宋体" w:eastAsia="宋体" w:cs="Times New Roman"/>
          <w:b/>
          <w:szCs w:val="21"/>
        </w:rPr>
        <w:t xml:space="preserve">3</w:t>
      </w:r>
      <w:r>
        <w:rPr>
          <w:rFonts w:hint="eastAsia" w:ascii="宋体" w:hAnsi="宋体" w:eastAsia="宋体" w:cs="Times New Roman"/>
          <w:b/>
          <w:szCs w:val="21"/>
        </w:rPr>
        <w:t xml:space="preserve">：</w:t>
      </w:r>
      <w:r/>
    </w:p>
    <w:p>
      <w:pPr>
        <w:pStyle w:val="1074"/>
        <w:ind w:left="0" w:firstLine="0"/>
        <w:jc w:val="center"/>
        <w:spacing w:line="360" w:lineRule="auto"/>
        <w:rPr>
          <w:rFonts w:hint="eastAsia" w:hAnsi="宋体" w:eastAsia="宋体"/>
          <w:b/>
          <w:bCs/>
          <w:color w:val="auto"/>
          <w:sz w:val="28"/>
          <w:szCs w:val="28"/>
        </w:rPr>
        <w:outlineLvl w:val="1"/>
      </w:pPr>
      <w:r>
        <w:rPr>
          <w:rFonts w:hint="eastAsia" w:hAnsi="宋体" w:eastAsia="宋体"/>
          <w:b/>
          <w:bCs/>
          <w:color w:val="auto"/>
          <w:sz w:val="28"/>
          <w:szCs w:val="28"/>
        </w:rPr>
      </w:r>
      <w:r/>
    </w:p>
    <w:p>
      <w:pPr>
        <w:pStyle w:val="1074"/>
        <w:ind w:left="0" w:firstLine="0"/>
        <w:jc w:val="center"/>
        <w:spacing w:line="360" w:lineRule="auto"/>
        <w:rPr>
          <w:rFonts w:hint="eastAsia" w:hAnsi="宋体" w:eastAsia="宋体"/>
          <w:b/>
          <w:bCs/>
          <w:color w:val="auto"/>
          <w:sz w:val="21"/>
          <w:szCs w:val="21"/>
        </w:rPr>
        <w:outlineLvl w:val="1"/>
      </w:pPr>
      <w:r>
        <w:rPr>
          <w:rFonts w:hint="eastAsia" w:hAnsi="宋体" w:eastAsia="宋体"/>
          <w:b/>
          <w:bCs/>
          <w:color w:val="auto"/>
          <w:sz w:val="21"/>
          <w:szCs w:val="21"/>
        </w:rPr>
        <w:t xml:space="preserve">投标（响应）保证承诺书</w:t>
      </w:r>
      <w:r/>
    </w:p>
    <w:p>
      <w:pPr>
        <w:pStyle w:val="896"/>
        <w:ind w:firstLine="420"/>
        <w:spacing w:before="0" w:beforeAutospacing="0" w:after="0" w:afterAutospacing="0" w:line="360" w:lineRule="auto"/>
        <w:rPr>
          <w:sz w:val="21"/>
          <w:szCs w:val="21"/>
        </w:rPr>
      </w:pPr>
      <w:r>
        <w:rPr>
          <w:sz w:val="21"/>
          <w:szCs w:val="21"/>
        </w:rPr>
        <w:t xml:space="preserve">致：</w:t>
      </w:r>
      <w:r>
        <w:rPr>
          <w:sz w:val="21"/>
          <w:szCs w:val="21"/>
          <w:u w:val="single"/>
        </w:rPr>
        <w:t xml:space="preserve">（采购代理机构名称）</w:t>
      </w:r>
      <w:r/>
    </w:p>
    <w:p>
      <w:pPr>
        <w:pStyle w:val="896"/>
        <w:ind w:firstLine="420"/>
        <w:spacing w:before="0" w:beforeAutospacing="0" w:after="0" w:afterAutospacing="0" w:line="360" w:lineRule="auto"/>
        <w:rPr>
          <w:sz w:val="21"/>
          <w:szCs w:val="21"/>
        </w:rPr>
      </w:pPr>
      <w:r>
        <w:rPr>
          <w:sz w:val="21"/>
          <w:szCs w:val="21"/>
        </w:rPr>
        <w:t xml:space="preserve">我（单位/本人，以下统称我单位）自愿参加</w:t>
      </w:r>
      <w:r>
        <w:rPr>
          <w:sz w:val="21"/>
          <w:szCs w:val="21"/>
          <w:u w:val="single"/>
        </w:rPr>
        <w:t xml:space="preserve"> （项目名称和采购编号）</w:t>
      </w:r>
      <w:r>
        <w:rPr>
          <w:sz w:val="21"/>
          <w:szCs w:val="21"/>
        </w:rPr>
        <w:t xml:space="preserve">的投标（响应）,并做出如下承诺：</w:t>
      </w:r>
      <w:r/>
    </w:p>
    <w:p>
      <w:pPr>
        <w:pStyle w:val="896"/>
        <w:ind w:firstLine="420"/>
        <w:spacing w:before="0" w:beforeAutospacing="0" w:after="0" w:afterAutospacing="0" w:line="360" w:lineRule="auto"/>
        <w:rPr>
          <w:sz w:val="21"/>
          <w:szCs w:val="21"/>
        </w:rPr>
      </w:pPr>
      <w:r>
        <w:rPr>
          <w:sz w:val="21"/>
          <w:szCs w:val="21"/>
        </w:rPr>
        <w:t xml:space="preserve">一、除不可抗力外，我单位如果发生以下行为，将在行为发生的10个工作日内，向贵方</w:t>
      </w:r>
      <w:r>
        <w:rPr>
          <w:sz w:val="21"/>
          <w:szCs w:val="21"/>
          <w:u w:val="single"/>
        </w:rPr>
        <w:t xml:space="preserve">（或采购人）</w:t>
      </w:r>
      <w:r>
        <w:rPr>
          <w:sz w:val="21"/>
          <w:szCs w:val="21"/>
        </w:rPr>
        <w:t xml:space="preserve">支付本采购文件公布的预算金额（或最高限价）的2%作为违约赔偿金（数量不确定的单价采购须约定具体金额）。</w:t>
      </w:r>
      <w:r/>
    </w:p>
    <w:p>
      <w:pPr>
        <w:pStyle w:val="896"/>
        <w:ind w:firstLine="420"/>
        <w:spacing w:before="0" w:beforeAutospacing="0" w:after="0" w:afterAutospacing="0" w:line="360" w:lineRule="auto"/>
        <w:rPr>
          <w:sz w:val="21"/>
          <w:szCs w:val="21"/>
        </w:rPr>
      </w:pPr>
      <w:r>
        <w:rPr>
          <w:sz w:val="21"/>
          <w:szCs w:val="21"/>
        </w:rPr>
        <w:t xml:space="preserve">1.自投标（响应）截止时间至本项目发布中标（成交）公告为止，撤销投标（响应）；</w:t>
      </w:r>
      <w:r/>
    </w:p>
    <w:p>
      <w:pPr>
        <w:pStyle w:val="896"/>
        <w:ind w:firstLine="420"/>
        <w:spacing w:before="0" w:beforeAutospacing="0" w:after="0" w:afterAutospacing="0" w:line="360" w:lineRule="auto"/>
        <w:rPr>
          <w:sz w:val="21"/>
          <w:szCs w:val="21"/>
        </w:rPr>
      </w:pPr>
      <w:r>
        <w:rPr>
          <w:sz w:val="21"/>
          <w:szCs w:val="21"/>
        </w:rPr>
        <w:t xml:space="preserve">2.中标（成交）后不依法与采购人签订合同；</w:t>
      </w:r>
      <w:r/>
    </w:p>
    <w:p>
      <w:pPr>
        <w:pStyle w:val="896"/>
        <w:ind w:firstLine="420"/>
        <w:spacing w:before="0" w:beforeAutospacing="0" w:after="0" w:afterAutospacing="0" w:line="360" w:lineRule="auto"/>
        <w:rPr>
          <w:sz w:val="21"/>
          <w:szCs w:val="21"/>
        </w:rPr>
      </w:pPr>
      <w:r>
        <w:rPr>
          <w:sz w:val="21"/>
          <w:szCs w:val="21"/>
        </w:rPr>
        <w:t xml:space="preserve">3.中标（成交）后不按本采购文件规定向采购人提交履约保证金（若有）；</w:t>
      </w:r>
      <w:r/>
    </w:p>
    <w:p>
      <w:pPr>
        <w:pStyle w:val="896"/>
        <w:ind w:firstLine="420"/>
        <w:spacing w:before="0" w:beforeAutospacing="0" w:after="0" w:afterAutospacing="0" w:line="360" w:lineRule="auto"/>
        <w:rPr>
          <w:sz w:val="21"/>
          <w:szCs w:val="21"/>
        </w:rPr>
      </w:pPr>
      <w:r>
        <w:rPr>
          <w:sz w:val="21"/>
          <w:szCs w:val="21"/>
        </w:rPr>
        <w:t xml:space="preserve">4.中标（成交）后不按本采购文件规定向贵方缴纳采购代理费。</w:t>
      </w:r>
      <w:r/>
    </w:p>
    <w:p>
      <w:pPr>
        <w:pStyle w:val="896"/>
        <w:ind w:firstLine="420"/>
        <w:spacing w:before="0" w:beforeAutospacing="0" w:after="0" w:afterAutospacing="0" w:line="360" w:lineRule="auto"/>
        <w:rPr>
          <w:sz w:val="21"/>
          <w:szCs w:val="21"/>
        </w:rPr>
      </w:pPr>
      <w:r>
        <w:rPr>
          <w:sz w:val="21"/>
          <w:szCs w:val="21"/>
        </w:rPr>
        <w:t xml:space="preserve">二、我单位知晓上述行为的法律后果，承认</w:t>
      </w:r>
      <w:r>
        <w:rPr>
          <w:sz w:val="21"/>
          <w:szCs w:val="21"/>
        </w:rPr>
        <w:t xml:space="preserve">本承诺</w:t>
      </w:r>
      <w:r>
        <w:rPr>
          <w:sz w:val="21"/>
          <w:szCs w:val="21"/>
        </w:rPr>
        <w:t xml:space="preserve">书作为贵方</w:t>
      </w:r>
      <w:r>
        <w:rPr>
          <w:sz w:val="21"/>
          <w:szCs w:val="21"/>
          <w:u w:val="single"/>
        </w:rPr>
        <w:t xml:space="preserve">（或采购人）</w:t>
      </w:r>
      <w:r>
        <w:rPr>
          <w:sz w:val="21"/>
          <w:szCs w:val="21"/>
        </w:rPr>
        <w:t xml:space="preserve">要求我单位履行违约赔偿义务的依据作用。</w:t>
      </w:r>
      <w:r/>
    </w:p>
    <w:p>
      <w:pPr>
        <w:pStyle w:val="896"/>
        <w:ind w:left="1560" w:firstLine="420"/>
        <w:spacing w:before="0" w:beforeAutospacing="0" w:after="0" w:afterAutospacing="0" w:line="360" w:lineRule="auto"/>
        <w:rPr>
          <w:sz w:val="21"/>
          <w:szCs w:val="21"/>
        </w:rPr>
      </w:pPr>
      <w:r>
        <w:rPr>
          <w:sz w:val="21"/>
          <w:szCs w:val="21"/>
        </w:rPr>
        <w:t xml:space="preserve"> </w:t>
      </w:r>
      <w:r/>
    </w:p>
    <w:p>
      <w:pPr>
        <w:pStyle w:val="896"/>
        <w:ind w:firstLine="420"/>
        <w:spacing w:before="0" w:beforeAutospacing="0" w:after="0" w:afterAutospacing="0" w:line="360" w:lineRule="auto"/>
        <w:rPr>
          <w:sz w:val="21"/>
          <w:szCs w:val="21"/>
        </w:rPr>
      </w:pPr>
      <w:r>
        <w:rPr>
          <w:sz w:val="21"/>
          <w:szCs w:val="21"/>
        </w:rPr>
        <w:t xml:space="preserve">投标（响应）人：</w:t>
      </w:r>
      <w:r>
        <w:rPr>
          <w:sz w:val="21"/>
          <w:szCs w:val="21"/>
          <w:u w:val="single"/>
        </w:rPr>
        <w:t xml:space="preserve">          </w:t>
      </w:r>
      <w:r>
        <w:rPr>
          <w:sz w:val="21"/>
          <w:szCs w:val="21"/>
        </w:rPr>
        <w:t xml:space="preserve">（盖公章）</w:t>
      </w:r>
      <w:r/>
    </w:p>
    <w:p>
      <w:pPr>
        <w:pStyle w:val="896"/>
        <w:ind w:firstLine="420"/>
        <w:spacing w:before="0" w:beforeAutospacing="0" w:after="0" w:afterAutospacing="0" w:line="360" w:lineRule="auto"/>
        <w:rPr>
          <w:sz w:val="21"/>
          <w:szCs w:val="21"/>
        </w:rPr>
      </w:pPr>
      <w:r>
        <w:rPr>
          <w:sz w:val="21"/>
          <w:szCs w:val="21"/>
        </w:rPr>
        <w:t xml:space="preserve">法定代表人或委托代理人（签字或签章）：</w:t>
      </w:r>
      <w:r/>
    </w:p>
    <w:p>
      <w:pPr>
        <w:pStyle w:val="896"/>
        <w:ind w:firstLine="420"/>
        <w:spacing w:before="0" w:beforeAutospacing="0" w:after="0" w:afterAutospacing="0" w:line="360" w:lineRule="auto"/>
        <w:rPr>
          <w:sz w:val="21"/>
          <w:szCs w:val="21"/>
        </w:rPr>
      </w:pPr>
      <w:r>
        <w:rPr>
          <w:sz w:val="21"/>
          <w:szCs w:val="21"/>
        </w:rPr>
        <w:t xml:space="preserve">地址：                                         电话：</w:t>
      </w:r>
      <w:r/>
    </w:p>
    <w:p>
      <w:pPr>
        <w:pStyle w:val="896"/>
        <w:ind w:firstLine="420"/>
        <w:spacing w:before="0" w:beforeAutospacing="0" w:after="0" w:afterAutospacing="0" w:line="360" w:lineRule="auto"/>
        <w:rPr>
          <w:sz w:val="21"/>
          <w:szCs w:val="21"/>
        </w:rPr>
      </w:pPr>
      <w:r>
        <w:rPr>
          <w:sz w:val="21"/>
          <w:szCs w:val="21"/>
        </w:rPr>
        <w:t xml:space="preserve">传真：                                        电子邮件：</w:t>
      </w:r>
      <w:r/>
    </w:p>
    <w:p>
      <w:pPr>
        <w:pStyle w:val="896"/>
        <w:ind w:firstLine="420"/>
        <w:spacing w:before="0" w:beforeAutospacing="0" w:after="0" w:afterAutospacing="0" w:line="360" w:lineRule="auto"/>
        <w:rPr>
          <w:sz w:val="21"/>
          <w:szCs w:val="21"/>
        </w:rPr>
      </w:pPr>
      <w:r>
        <w:rPr>
          <w:sz w:val="21"/>
          <w:szCs w:val="21"/>
        </w:rPr>
        <w:t xml:space="preserve">邮编：   </w:t>
      </w:r>
      <w:r/>
    </w:p>
    <w:p>
      <w:pPr>
        <w:pStyle w:val="896"/>
        <w:ind w:firstLine="420"/>
        <w:spacing w:before="0" w:beforeAutospacing="0" w:after="0" w:afterAutospacing="0" w:line="360" w:lineRule="auto"/>
        <w:rPr>
          <w:sz w:val="21"/>
          <w:szCs w:val="21"/>
        </w:rPr>
      </w:pPr>
      <w:r>
        <w:rPr>
          <w:sz w:val="21"/>
          <w:szCs w:val="21"/>
        </w:rPr>
        <w:t xml:space="preserve">日期：</w:t>
      </w:r>
      <w:r/>
    </w:p>
    <w:p>
      <w:pPr>
        <w:jc w:val="left"/>
        <w:widowControl/>
        <w:rPr>
          <w:rFonts w:hint="eastAsia"/>
          <w:szCs w:val="21"/>
        </w:rPr>
      </w:pPr>
      <w:r>
        <w:rPr>
          <w:szCs w:val="21"/>
        </w:rPr>
        <w:br w:type="page" w:clear="all"/>
      </w:r>
      <w:r/>
    </w:p>
    <w:p>
      <w:pPr>
        <w:jc w:val="left"/>
        <w:spacing w:line="360" w:lineRule="auto"/>
        <w:widowControl/>
        <w:rPr>
          <w:rFonts w:hint="eastAsia" w:ascii="宋体" w:hAnsi="宋体" w:eastAsia="宋体" w:cs="Times New Roman"/>
          <w:szCs w:val="21"/>
        </w:rPr>
      </w:pPr>
      <w:r>
        <w:rPr>
          <w:rFonts w:hint="eastAsia" w:ascii="宋体" w:hAnsi="宋体" w:eastAsia="宋体" w:cs="Times New Roman"/>
          <w:b/>
          <w:szCs w:val="21"/>
        </w:rPr>
        <w:t xml:space="preserve">附件1</w:t>
      </w:r>
      <w:r>
        <w:rPr>
          <w:rFonts w:hint="eastAsia" w:ascii="宋体" w:hAnsi="宋体" w:eastAsia="宋体" w:cs="Times New Roman"/>
          <w:b/>
          <w:szCs w:val="21"/>
        </w:rPr>
        <w:t xml:space="preserve">4</w:t>
      </w:r>
      <w:r>
        <w:rPr>
          <w:rFonts w:hint="eastAsia" w:ascii="宋体" w:hAnsi="宋体" w:eastAsia="宋体" w:cs="Times New Roman"/>
          <w:b/>
          <w:szCs w:val="21"/>
        </w:rPr>
        <w:t xml:space="preserve">：</w:t>
      </w:r>
      <w:r/>
    </w:p>
    <w:p>
      <w:pPr>
        <w:jc w:val="center"/>
        <w:spacing w:line="360" w:lineRule="auto"/>
        <w:rPr>
          <w:rFonts w:hint="eastAsia" w:ascii="宋体" w:hAnsi="宋体" w:cs="宋体"/>
          <w:b/>
          <w:bCs/>
          <w:szCs w:val="21"/>
        </w:rPr>
      </w:pPr>
      <w:r>
        <w:rPr>
          <w:rFonts w:hint="eastAsia" w:ascii="宋体" w:hAnsi="宋体" w:eastAsia="宋体" w:cs="宋体"/>
          <w:b/>
          <w:bCs/>
          <w:szCs w:val="21"/>
        </w:rPr>
        <w:t xml:space="preserve">开票信息</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992"/>
        <w:gridCol w:w="6636"/>
      </w:tblGrid>
      <w:tr>
        <w:trPr>
          <w:jc w:val="center"/>
          <w:trHeight w:val="567"/>
        </w:trPr>
        <w:tc>
          <w:tcPr>
            <w:tcW w:w="2992" w:type="dxa"/>
            <w:vAlign w:val="center"/>
            <w:textDirection w:val="lrTb"/>
            <w:noWrap w:val="false"/>
          </w:tcPr>
          <w:p>
            <w:pPr>
              <w:rPr>
                <w:rFonts w:hint="eastAsia" w:ascii="宋体" w:hAnsi="宋体" w:cs="宋体"/>
                <w:szCs w:val="21"/>
              </w:rPr>
            </w:pPr>
            <w:r>
              <w:rPr>
                <w:rFonts w:hint="eastAsia" w:ascii="宋体" w:hAnsi="宋体" w:eastAsia="宋体" w:cs="宋体"/>
                <w:szCs w:val="21"/>
              </w:rPr>
              <w:t xml:space="preserve">供应商名称</w:t>
            </w:r>
            <w:r/>
          </w:p>
        </w:tc>
        <w:tc>
          <w:tcPr>
            <w:tcW w:w="663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trPr>
        <w:tc>
          <w:tcPr>
            <w:tcW w:w="2992" w:type="dxa"/>
            <w:vAlign w:val="center"/>
            <w:textDirection w:val="lrTb"/>
            <w:noWrap w:val="false"/>
          </w:tcPr>
          <w:p>
            <w:pPr>
              <w:rPr>
                <w:rFonts w:hint="eastAsia" w:ascii="宋体" w:hAnsi="宋体" w:cs="宋体"/>
                <w:szCs w:val="21"/>
              </w:rPr>
            </w:pPr>
            <w:r>
              <w:rPr>
                <w:rFonts w:hint="eastAsia" w:ascii="宋体" w:hAnsi="宋体" w:eastAsia="宋体" w:cs="宋体"/>
                <w:szCs w:val="21"/>
              </w:rPr>
              <w:t xml:space="preserve">地址</w:t>
            </w:r>
            <w:r/>
          </w:p>
        </w:tc>
        <w:tc>
          <w:tcPr>
            <w:tcW w:w="663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trPr>
        <w:tc>
          <w:tcPr>
            <w:tcW w:w="2992" w:type="dxa"/>
            <w:vAlign w:val="center"/>
            <w:textDirection w:val="lrTb"/>
            <w:noWrap w:val="false"/>
          </w:tcPr>
          <w:p>
            <w:pPr>
              <w:rPr>
                <w:rFonts w:hint="eastAsia" w:ascii="宋体" w:hAnsi="宋体" w:cs="宋体"/>
                <w:szCs w:val="21"/>
              </w:rPr>
            </w:pPr>
            <w:r>
              <w:rPr>
                <w:rFonts w:hint="eastAsia" w:ascii="宋体" w:hAnsi="宋体" w:eastAsia="宋体" w:cs="宋体"/>
                <w:szCs w:val="21"/>
              </w:rPr>
              <w:t xml:space="preserve">电话</w:t>
            </w:r>
            <w:r/>
          </w:p>
        </w:tc>
        <w:tc>
          <w:tcPr>
            <w:tcW w:w="663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trPr>
        <w:tc>
          <w:tcPr>
            <w:tcW w:w="2992" w:type="dxa"/>
            <w:vAlign w:val="center"/>
            <w:textDirection w:val="lrTb"/>
            <w:noWrap w:val="false"/>
          </w:tcPr>
          <w:p>
            <w:pPr>
              <w:rPr>
                <w:rFonts w:hint="eastAsia" w:ascii="宋体" w:hAnsi="宋体" w:cs="宋体"/>
                <w:szCs w:val="21"/>
              </w:rPr>
            </w:pPr>
            <w:r>
              <w:rPr>
                <w:rFonts w:hint="eastAsia" w:ascii="宋体" w:hAnsi="宋体" w:eastAsia="宋体" w:cs="宋体"/>
                <w:szCs w:val="21"/>
              </w:rPr>
              <w:t xml:space="preserve">税号</w:t>
            </w:r>
            <w:r/>
          </w:p>
        </w:tc>
        <w:tc>
          <w:tcPr>
            <w:tcW w:w="663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trPr>
        <w:tc>
          <w:tcPr>
            <w:tcW w:w="2992" w:type="dxa"/>
            <w:vAlign w:val="center"/>
            <w:textDirection w:val="lrTb"/>
            <w:noWrap w:val="false"/>
          </w:tcPr>
          <w:p>
            <w:pPr>
              <w:rPr>
                <w:rFonts w:hint="eastAsia" w:ascii="宋体" w:hAnsi="宋体" w:cs="宋体"/>
                <w:szCs w:val="21"/>
              </w:rPr>
            </w:pPr>
            <w:r>
              <w:rPr>
                <w:rFonts w:hint="eastAsia" w:ascii="宋体" w:hAnsi="宋体" w:eastAsia="宋体" w:cs="宋体"/>
                <w:szCs w:val="21"/>
              </w:rPr>
              <w:t xml:space="preserve">开户行</w:t>
            </w:r>
            <w:r/>
          </w:p>
        </w:tc>
        <w:tc>
          <w:tcPr>
            <w:tcW w:w="663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trPr>
        <w:tc>
          <w:tcPr>
            <w:tcW w:w="2992" w:type="dxa"/>
            <w:vAlign w:val="center"/>
            <w:textDirection w:val="lrTb"/>
            <w:noWrap w:val="false"/>
          </w:tcPr>
          <w:p>
            <w:pPr>
              <w:rPr>
                <w:rFonts w:hint="eastAsia" w:ascii="宋体" w:hAnsi="宋体" w:cs="宋体"/>
                <w:szCs w:val="21"/>
              </w:rPr>
            </w:pPr>
            <w:r>
              <w:rPr>
                <w:rFonts w:hint="eastAsia" w:ascii="宋体" w:hAnsi="宋体" w:eastAsia="宋体" w:cs="宋体"/>
                <w:szCs w:val="21"/>
              </w:rPr>
              <w:t xml:space="preserve">银行账号</w:t>
            </w:r>
            <w:r/>
          </w:p>
        </w:tc>
        <w:tc>
          <w:tcPr>
            <w:tcW w:w="6636" w:type="dxa"/>
            <w:vAlign w:val="center"/>
            <w:textDirection w:val="lrTb"/>
            <w:noWrap w:val="false"/>
          </w:tcPr>
          <w:p>
            <w:pPr>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Cs w:val="20"/>
        </w:rPr>
      </w:pPr>
      <w:r>
        <w:rPr>
          <w:rFonts w:hint="eastAsia" w:ascii="宋体" w:hAnsi="宋体" w:cs="宋体"/>
          <w:szCs w:val="20"/>
        </w:rPr>
      </w:r>
      <w:r/>
    </w:p>
    <w:p>
      <w:pPr>
        <w:pStyle w:val="960"/>
        <w:ind w:firstLine="480"/>
        <w:rPr>
          <w:rFonts w:hint="eastAsia" w:hAnsi="宋体" w:cs="宋体"/>
          <w:szCs w:val="16"/>
        </w:rPr>
      </w:pPr>
      <w:r>
        <w:rPr>
          <w:rFonts w:hint="eastAsia" w:hAnsi="宋体" w:cs="宋体"/>
          <w:szCs w:val="16"/>
        </w:rPr>
      </w:r>
      <w:r/>
    </w:p>
    <w:p>
      <w:pPr>
        <w:pStyle w:val="1015"/>
        <w:rPr>
          <w:rFonts w:ascii="宋体" w:hAnsi="宋体" w:cs="宋体"/>
          <w:color w:val="auto"/>
          <w:sz w:val="18"/>
          <w:szCs w:val="18"/>
        </w:rPr>
        <w:framePr w:wrap="around"/>
      </w:pPr>
      <w:r>
        <w:rPr>
          <w:rFonts w:ascii="宋体" w:hAnsi="宋体" w:cs="宋体"/>
          <w:color w:val="auto"/>
          <w:sz w:val="18"/>
          <w:szCs w:val="18"/>
        </w:rPr>
      </w:r>
      <w:r/>
    </w:p>
    <w:p>
      <w:pPr>
        <w:ind w:firstLine="5760"/>
        <w:spacing w:line="360" w:lineRule="auto"/>
        <w:rPr>
          <w:rFonts w:hint="eastAsia" w:ascii="宋体" w:hAnsi="宋体" w:cs="宋体"/>
          <w:szCs w:val="20"/>
        </w:rPr>
      </w:pPr>
      <w:r>
        <w:rPr>
          <w:rFonts w:hint="eastAsia" w:ascii="宋体" w:hAnsi="宋体" w:eastAsia="宋体" w:cs="宋体"/>
          <w:szCs w:val="20"/>
        </w:rPr>
        <w:t xml:space="preserve">单位名称（盖章）：</w:t>
      </w:r>
      <w:r/>
    </w:p>
    <w:p>
      <w:pPr>
        <w:ind w:firstLine="5760"/>
        <w:spacing w:line="360" w:lineRule="auto"/>
        <w:rPr>
          <w:rFonts w:hint="eastAsia" w:ascii="宋体" w:hAnsi="宋体" w:cs="宋体"/>
          <w:sz w:val="24"/>
        </w:rPr>
      </w:pPr>
      <w:r>
        <w:rPr>
          <w:rFonts w:hint="eastAsia" w:ascii="宋体" w:hAnsi="宋体" w:eastAsia="宋体" w:cs="宋体"/>
          <w:sz w:val="24"/>
        </w:rPr>
        <w:t xml:space="preserve">日  期：</w:t>
      </w:r>
      <w:r/>
    </w:p>
    <w:p>
      <w:pPr>
        <w:spacing w:line="360" w:lineRule="auto"/>
        <w:rPr>
          <w:rFonts w:hint="eastAsia"/>
          <w:szCs w:val="21"/>
        </w:rPr>
      </w:pPr>
      <w:r>
        <w:rPr>
          <w:rFonts w:hint="eastAsia"/>
          <w:szCs w:val="21"/>
        </w:rPr>
      </w:r>
      <w:r/>
    </w:p>
    <w:sectPr>
      <w:headerReference w:type="default" r:id="rId9"/>
      <w:footerReference w:type="default" r:id="rId10"/>
      <w:footerReference w:type="even" r:id="rId11"/>
      <w:footnotePr/>
      <w:endnotePr/>
      <w:type w:val="nextPage"/>
      <w:pgSz w:w="11906" w:h="16838" w:orient="portrait"/>
      <w:pgMar w:top="851" w:right="1247" w:bottom="709" w:left="147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仿宋">
    <w:panose1 w:val="02010609060101010101"/>
  </w:font>
  <w:font w:name="Symbol">
    <w:panose1 w:val="05050102010706020507"/>
  </w:font>
  <w:font w:name="Wingdings">
    <w:panose1 w:val="05000000000000000000"/>
  </w:font>
  <w:font w:name="华文细黑">
    <w:panose1 w:val="02010600040101010101"/>
  </w:font>
  <w:font w:name="Tahoma">
    <w:panose1 w:val="020B0604030504040204"/>
  </w:font>
  <w:font w:name="宋体糭.飬..">
    <w:panose1 w:val="0201060003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黑体">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楷体_GB2312">
    <w:panose1 w:val="0201060906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ind w:right="720"/>
      <w:rPr>
        <w:rFonts w:hint="eastAsia"/>
      </w:rPr>
      <w:framePr w:wrap="around" w:vAnchor="text" w:hAnchor="margin" w:xAlign="center" w:y="1"/>
    </w:pPr>
    <w:r>
      <w:rPr>
        <w:szCs w:val="21"/>
      </w:rPr>
      <w:tab/>
    </w:r>
    <w:r>
      <w:rPr>
        <w:rFonts w:hint="eastAsia"/>
        <w:szCs w:val="21"/>
      </w:rPr>
      <w:t xml:space="preserve">            </w:t>
    </w: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- 4 -</w:t>
    </w:r>
    <w:r>
      <w:rPr>
        <w:szCs w:val="21"/>
      </w:rPr>
      <w:fldChar w:fldCharType="end"/>
    </w:r>
    <w:r>
      <w:rPr>
        <w:szCs w:val="21"/>
      </w:rPr>
      <w:tab/>
    </w:r>
    <w:r>
      <w:rPr>
        <w:szCs w:val="21"/>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rPr>
        <w:rStyle w:val="903"/>
        <w:rFonts w:hint="eastAsia"/>
      </w:rPr>
      <w:framePr w:wrap="around" w:vAnchor="text" w:hAnchor="margin" w:xAlign="center" w:y="1"/>
    </w:pPr>
    <w:r>
      <w:fldChar w:fldCharType="begin"/>
    </w:r>
    <w:r>
      <w:rPr>
        <w:rStyle w:val="903"/>
      </w:rPr>
      <w:instrText xml:space="preserve">PAGE  </w:instrText>
    </w:r>
    <w:r>
      <w:rPr>
        <w:rFonts w:hint="eastAsia"/>
      </w:rPr>
      <w:fldChar w:fldCharType="separate"/>
    </w:r>
    <w:r>
      <w:fldChar w:fldCharType="end"/>
    </w:r>
    <w:r/>
  </w:p>
  <w:p>
    <w:pPr>
      <w:pStyle w:val="888"/>
      <w:ind w:right="360"/>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left"/>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center"/>
      <w:pPr>
        <w:ind w:left="0" w:firstLine="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08"/>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35"/>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tab"/>
      <w:lvlText w:val="%1、"/>
      <w:lvlJc w:val="left"/>
      <w:pPr>
        <w:ind w:left="0" w:hanging="420"/>
        <w:tabs>
          <w:tab w:val="left" w:pos="0" w:leader="none"/>
        </w:tabs>
      </w:pPr>
      <w:rPr>
        <w:rFonts w:hint="eastAsia" w:cs="Times New Roman"/>
        <w:b/>
      </w:rPr>
    </w:lvl>
    <w:lvl w:ilvl="1">
      <w:start w:val="1"/>
      <w:numFmt w:val="japaneseCounting"/>
      <w:isLgl w:val="false"/>
      <w:suff w:val="tab"/>
      <w:lvlText w:val="（%2）"/>
      <w:lvlJc w:val="left"/>
      <w:pPr>
        <w:ind w:left="1260" w:hanging="720"/>
        <w:tabs>
          <w:tab w:val="left" w:pos="1260" w:leader="none"/>
        </w:tabs>
      </w:pPr>
      <w:rPr>
        <w:rFonts w:hint="default"/>
        <w:lang w:val="en-US"/>
      </w:rPr>
    </w:lvl>
    <w:lvl w:ilvl="2">
      <w:start w:val="1"/>
      <w:numFmt w:val="bullet"/>
      <w:isLgl w:val="false"/>
      <w:suff w:val="tab"/>
      <w:lvlText w:val=""/>
      <w:lvlJc w:val="left"/>
      <w:pPr>
        <w:ind w:left="1260" w:hanging="420"/>
        <w:tabs>
          <w:tab w:val="left" w:pos="1260" w:leader="none"/>
        </w:tabs>
      </w:pPr>
      <w:rPr>
        <w:rFonts w:hint="default" w:ascii="Wingdings" w:hAnsi="Wingdings"/>
        <w:b w:val="0"/>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isLgl/>
      <w:suff w:val="nothing"/>
      <w:lvlText w:val="%1"/>
      <w:lvlJc w:val="left"/>
      <w:pPr>
        <w:ind w:left="0" w:firstLine="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877"/>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2"/>
  </w:num>
  <w:num w:numId="3">
    <w:abstractNumId w:val="5"/>
  </w:num>
  <w:num w:numId="4">
    <w:abstractNumId w:val="4"/>
  </w:num>
  <w:num w:numId="5">
    <w:abstractNumId w:val="1"/>
  </w:num>
  <w:num w:numId="6">
    <w:abstractNumId w:val="0"/>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default="1">
    <w:name w:val="Normal"/>
    <w:qFormat/>
    <w:pPr>
      <w:jc w:val="both"/>
      <w:widowControl w:val="off"/>
    </w:pPr>
    <w:rPr>
      <w:sz w:val="21"/>
      <w:szCs w:val="22"/>
    </w:rPr>
  </w:style>
  <w:style w:type="paragraph" w:styleId="697">
    <w:name w:val="Heading 1"/>
    <w:basedOn w:val="696"/>
    <w:next w:val="696"/>
    <w:link w:val="917"/>
    <w:qFormat/>
    <w:pPr>
      <w:keepLines/>
      <w:keepNext/>
      <w:spacing w:before="340" w:after="330" w:line="578" w:lineRule="auto"/>
      <w:outlineLvl w:val="0"/>
    </w:pPr>
    <w:rPr>
      <w:rFonts w:ascii="Times New Roman" w:hAnsi="Times New Roman" w:eastAsia="楷体_GB2312" w:cs="Times New Roman"/>
      <w:b/>
      <w:sz w:val="44"/>
      <w:szCs w:val="20"/>
      <w:lang w:val="zh-CN"/>
    </w:rPr>
  </w:style>
  <w:style w:type="paragraph" w:styleId="698">
    <w:name w:val="Heading 2"/>
    <w:basedOn w:val="696"/>
    <w:next w:val="696"/>
    <w:link w:val="918"/>
    <w:qFormat/>
    <w:pPr>
      <w:jc w:val="center"/>
      <w:keepLines/>
      <w:keepNext/>
      <w:outlineLvl w:val="1"/>
    </w:pPr>
    <w:rPr>
      <w:rFonts w:ascii="宋体" w:hAnsi="宋体" w:eastAsia="楷体_GB2312" w:cs="Times New Roman"/>
      <w:b/>
      <w:sz w:val="44"/>
      <w:szCs w:val="20"/>
      <w:lang w:val="zh-CN"/>
    </w:rPr>
  </w:style>
  <w:style w:type="paragraph" w:styleId="699">
    <w:name w:val="Heading 3"/>
    <w:basedOn w:val="696"/>
    <w:next w:val="696"/>
    <w:link w:val="919"/>
    <w:qFormat/>
    <w:pPr>
      <w:jc w:val="center"/>
      <w:keepLines/>
      <w:keepNext/>
      <w:outlineLvl w:val="2"/>
    </w:pPr>
    <w:rPr>
      <w:rFonts w:ascii="Times New Roman" w:hAnsi="Times New Roman" w:eastAsia="楷体_GB2312" w:cs="Times New Roman"/>
      <w:b/>
      <w:sz w:val="32"/>
      <w:szCs w:val="20"/>
      <w:lang w:val="zh-CN"/>
    </w:rPr>
  </w:style>
  <w:style w:type="paragraph" w:styleId="700">
    <w:name w:val="Heading 4"/>
    <w:basedOn w:val="696"/>
    <w:next w:val="696"/>
    <w:link w:val="920"/>
    <w:qFormat/>
    <w:pPr>
      <w:keepLines/>
      <w:keepNext/>
      <w:spacing w:before="280" w:after="290" w:line="376" w:lineRule="auto"/>
      <w:outlineLvl w:val="3"/>
    </w:pPr>
    <w:rPr>
      <w:rFonts w:ascii="Arial" w:hAnsi="Arial" w:eastAsia="黑体" w:cs="Times New Roman"/>
      <w:b/>
      <w:bCs/>
      <w:sz w:val="28"/>
      <w:szCs w:val="28"/>
      <w:lang w:val="zh-CN"/>
    </w:rPr>
  </w:style>
  <w:style w:type="paragraph" w:styleId="701">
    <w:name w:val="Heading 5"/>
    <w:basedOn w:val="696"/>
    <w:next w:val="696"/>
    <w:link w:val="921"/>
    <w:qFormat/>
    <w:pPr>
      <w:keepNext/>
      <w:outlineLvl w:val="4"/>
    </w:pPr>
    <w:rPr>
      <w:rFonts w:ascii="宋体" w:hAnsi="宋体" w:eastAsia="宋体" w:cs="Times New Roman"/>
      <w:color w:val="000000"/>
      <w:sz w:val="28"/>
      <w:szCs w:val="20"/>
      <w:lang w:val="zh-CN"/>
    </w:rPr>
  </w:style>
  <w:style w:type="paragraph" w:styleId="702">
    <w:name w:val="Heading 6"/>
    <w:basedOn w:val="696"/>
    <w:next w:val="696"/>
    <w:link w:val="922"/>
    <w:qFormat/>
    <w:pPr>
      <w:keepNext/>
      <w:outlineLvl w:val="5"/>
    </w:pPr>
    <w:rPr>
      <w:rFonts w:ascii="宋体" w:hAnsi="宋体" w:eastAsia="宋体" w:cs="Times New Roman"/>
      <w:sz w:val="28"/>
      <w:szCs w:val="20"/>
      <w:lang w:val="zh-CN"/>
    </w:rPr>
  </w:style>
  <w:style w:type="paragraph" w:styleId="703">
    <w:name w:val="Heading 7"/>
    <w:basedOn w:val="696"/>
    <w:next w:val="696"/>
    <w:link w:val="721"/>
    <w:uiPriority w:val="9"/>
    <w:unhideWhenUsed/>
    <w:qFormat/>
    <w:pPr>
      <w:keepLines/>
      <w:keepNext/>
      <w:spacing w:before="320" w:after="200"/>
      <w:outlineLvl w:val="6"/>
    </w:pPr>
    <w:rPr>
      <w:rFonts w:ascii="Arial" w:hAnsi="Arial" w:eastAsia="Arial" w:cs="Arial"/>
      <w:b/>
      <w:bCs/>
      <w:i/>
      <w:iCs/>
      <w:sz w:val="22"/>
    </w:rPr>
  </w:style>
  <w:style w:type="paragraph" w:styleId="704">
    <w:name w:val="Heading 8"/>
    <w:basedOn w:val="696"/>
    <w:next w:val="696"/>
    <w:link w:val="923"/>
    <w:qFormat/>
    <w:pPr>
      <w:ind w:left="1440" w:hanging="1440"/>
      <w:keepLines/>
      <w:keepNext/>
      <w:spacing w:before="240" w:after="64" w:line="320" w:lineRule="auto"/>
      <w:tabs>
        <w:tab w:val="left" w:pos="1440" w:leader="none"/>
      </w:tabs>
      <w:outlineLvl w:val="7"/>
    </w:pPr>
    <w:rPr>
      <w:rFonts w:ascii="Arial" w:hAnsi="Arial" w:eastAsia="黑体" w:cs="Times New Roman"/>
      <w:sz w:val="24"/>
      <w:szCs w:val="24"/>
      <w:lang w:val="zh-CN"/>
    </w:rPr>
  </w:style>
  <w:style w:type="paragraph" w:styleId="705">
    <w:name w:val="Heading 9"/>
    <w:basedOn w:val="696"/>
    <w:next w:val="696"/>
    <w:link w:val="723"/>
    <w:uiPriority w:val="9"/>
    <w:unhideWhenUsed/>
    <w:qFormat/>
    <w:pPr>
      <w:keepLines/>
      <w:keepNext/>
      <w:spacing w:before="320" w:after="200"/>
      <w:outlineLvl w:val="8"/>
    </w:pPr>
    <w:rPr>
      <w:rFonts w:ascii="Arial" w:hAnsi="Arial" w:eastAsia="Arial" w:cs="Arial"/>
      <w:i/>
      <w:iCs/>
      <w:szCs w:val="21"/>
    </w:rPr>
  </w:style>
  <w:style w:type="character" w:styleId="706" w:default="1">
    <w:name w:val="Default Paragraph Font"/>
    <w:uiPriority w:val="1"/>
    <w:semiHidden/>
    <w:unhideWhenUsed/>
  </w:style>
  <w:style w:type="table" w:styleId="707" w:default="1">
    <w:name w:val="Normal Table"/>
    <w:uiPriority w:val="99"/>
    <w:semiHidden/>
    <w:unhideWhenUsed/>
    <w:tblPr>
      <w:tblInd w:w="0" w:type="dxa"/>
      <w:tblCellMar>
        <w:left w:w="108" w:type="dxa"/>
        <w:top w:w="0" w:type="dxa"/>
        <w:right w:w="108" w:type="dxa"/>
        <w:bottom w:w="0" w:type="dxa"/>
      </w:tblCellMar>
    </w:tblPr>
  </w:style>
  <w:style w:type="numbering" w:styleId="708" w:default="1">
    <w:name w:val="No List"/>
    <w:uiPriority w:val="99"/>
    <w:semiHidden/>
    <w:unhideWhenUsed/>
  </w:style>
  <w:style w:type="character" w:styleId="709" w:customStyle="1">
    <w:name w:val="Heading 7 Char"/>
    <w:basedOn w:val="706"/>
    <w:uiPriority w:val="9"/>
    <w:rPr>
      <w:rFonts w:ascii="Arial" w:hAnsi="Arial" w:eastAsia="Arial" w:cs="Arial"/>
      <w:b/>
      <w:bCs/>
      <w:i/>
      <w:iCs/>
      <w:sz w:val="22"/>
      <w:szCs w:val="22"/>
    </w:rPr>
  </w:style>
  <w:style w:type="character" w:styleId="710" w:customStyle="1">
    <w:name w:val="Heading 9 Char"/>
    <w:basedOn w:val="706"/>
    <w:uiPriority w:val="9"/>
    <w:rPr>
      <w:rFonts w:ascii="Arial" w:hAnsi="Arial" w:eastAsia="Arial" w:cs="Arial"/>
      <w:i/>
      <w:iCs/>
      <w:sz w:val="21"/>
      <w:szCs w:val="21"/>
    </w:rPr>
  </w:style>
  <w:style w:type="character" w:styleId="711" w:customStyle="1">
    <w:name w:val="Subtitle Char"/>
    <w:basedOn w:val="706"/>
    <w:uiPriority w:val="11"/>
    <w:rPr>
      <w:sz w:val="24"/>
      <w:szCs w:val="24"/>
    </w:rPr>
  </w:style>
  <w:style w:type="character" w:styleId="712" w:customStyle="1">
    <w:name w:val="Quote Char"/>
    <w:uiPriority w:val="29"/>
    <w:rPr>
      <w:i/>
    </w:rPr>
  </w:style>
  <w:style w:type="character" w:styleId="713" w:customStyle="1">
    <w:name w:val="Intense Quote Char"/>
    <w:uiPriority w:val="30"/>
    <w:rPr>
      <w:i/>
    </w:rPr>
  </w:style>
  <w:style w:type="character" w:styleId="714" w:customStyle="1">
    <w:name w:val="Endnote Text Char"/>
    <w:uiPriority w:val="99"/>
    <w:rPr>
      <w:sz w:val="20"/>
    </w:rPr>
  </w:style>
  <w:style w:type="character" w:styleId="715" w:customStyle="1">
    <w:name w:val="Heading 1 Char"/>
    <w:basedOn w:val="706"/>
    <w:uiPriority w:val="9"/>
    <w:rPr>
      <w:rFonts w:ascii="Arial" w:hAnsi="Arial" w:eastAsia="Arial" w:cs="Arial"/>
      <w:sz w:val="40"/>
      <w:szCs w:val="40"/>
    </w:rPr>
  </w:style>
  <w:style w:type="character" w:styleId="716" w:customStyle="1">
    <w:name w:val="Heading 2 Char"/>
    <w:basedOn w:val="706"/>
    <w:uiPriority w:val="9"/>
    <w:rPr>
      <w:rFonts w:ascii="Arial" w:hAnsi="Arial" w:eastAsia="Arial" w:cs="Arial"/>
      <w:sz w:val="34"/>
    </w:rPr>
  </w:style>
  <w:style w:type="character" w:styleId="717" w:customStyle="1">
    <w:name w:val="Heading 3 Char"/>
    <w:basedOn w:val="706"/>
    <w:uiPriority w:val="9"/>
    <w:rPr>
      <w:rFonts w:ascii="Arial" w:hAnsi="Arial" w:eastAsia="Arial" w:cs="Arial"/>
      <w:sz w:val="30"/>
      <w:szCs w:val="30"/>
    </w:rPr>
  </w:style>
  <w:style w:type="character" w:styleId="718" w:customStyle="1">
    <w:name w:val="Heading 4 Char"/>
    <w:basedOn w:val="706"/>
    <w:uiPriority w:val="9"/>
    <w:rPr>
      <w:rFonts w:ascii="Arial" w:hAnsi="Arial" w:eastAsia="Arial" w:cs="Arial"/>
      <w:b/>
      <w:bCs/>
      <w:sz w:val="26"/>
      <w:szCs w:val="26"/>
    </w:rPr>
  </w:style>
  <w:style w:type="character" w:styleId="719" w:customStyle="1">
    <w:name w:val="Heading 5 Char"/>
    <w:basedOn w:val="706"/>
    <w:uiPriority w:val="9"/>
    <w:rPr>
      <w:rFonts w:ascii="Arial" w:hAnsi="Arial" w:eastAsia="Arial" w:cs="Arial"/>
      <w:b/>
      <w:bCs/>
      <w:sz w:val="24"/>
      <w:szCs w:val="24"/>
    </w:rPr>
  </w:style>
  <w:style w:type="character" w:styleId="720" w:customStyle="1">
    <w:name w:val="Heading 6 Char"/>
    <w:basedOn w:val="706"/>
    <w:uiPriority w:val="9"/>
    <w:rPr>
      <w:rFonts w:ascii="Arial" w:hAnsi="Arial" w:eastAsia="Arial" w:cs="Arial"/>
      <w:b/>
      <w:bCs/>
      <w:sz w:val="22"/>
      <w:szCs w:val="22"/>
    </w:rPr>
  </w:style>
  <w:style w:type="character" w:styleId="721" w:customStyle="1">
    <w:name w:val="标题 7 字符"/>
    <w:basedOn w:val="706"/>
    <w:link w:val="703"/>
    <w:uiPriority w:val="9"/>
    <w:rPr>
      <w:rFonts w:ascii="Arial" w:hAnsi="Arial" w:eastAsia="Arial" w:cs="Arial"/>
      <w:b/>
      <w:bCs/>
      <w:i/>
      <w:iCs/>
      <w:sz w:val="22"/>
      <w:szCs w:val="22"/>
    </w:rPr>
  </w:style>
  <w:style w:type="character" w:styleId="722" w:customStyle="1">
    <w:name w:val="Heading 8 Char"/>
    <w:basedOn w:val="706"/>
    <w:uiPriority w:val="9"/>
    <w:rPr>
      <w:rFonts w:ascii="Arial" w:hAnsi="Arial" w:eastAsia="Arial" w:cs="Arial"/>
      <w:i/>
      <w:iCs/>
      <w:sz w:val="22"/>
      <w:szCs w:val="22"/>
    </w:rPr>
  </w:style>
  <w:style w:type="character" w:styleId="723" w:customStyle="1">
    <w:name w:val="标题 9 字符"/>
    <w:basedOn w:val="706"/>
    <w:link w:val="705"/>
    <w:uiPriority w:val="9"/>
    <w:rPr>
      <w:rFonts w:ascii="Arial" w:hAnsi="Arial" w:eastAsia="Arial" w:cs="Arial"/>
      <w:i/>
      <w:iCs/>
      <w:sz w:val="21"/>
      <w:szCs w:val="21"/>
    </w:rPr>
  </w:style>
  <w:style w:type="paragraph" w:styleId="724">
    <w:name w:val="No Spacing"/>
    <w:uiPriority w:val="1"/>
    <w:qFormat/>
  </w:style>
  <w:style w:type="character" w:styleId="725" w:customStyle="1">
    <w:name w:val="Title Char"/>
    <w:basedOn w:val="706"/>
    <w:uiPriority w:val="10"/>
    <w:rPr>
      <w:sz w:val="48"/>
      <w:szCs w:val="48"/>
    </w:rPr>
  </w:style>
  <w:style w:type="paragraph" w:styleId="726">
    <w:name w:val="Subtitle"/>
    <w:basedOn w:val="696"/>
    <w:next w:val="696"/>
    <w:link w:val="727"/>
    <w:uiPriority w:val="11"/>
    <w:qFormat/>
    <w:pPr>
      <w:spacing w:before="200" w:after="200"/>
    </w:pPr>
    <w:rPr>
      <w:sz w:val="24"/>
      <w:szCs w:val="24"/>
    </w:rPr>
  </w:style>
  <w:style w:type="character" w:styleId="727" w:customStyle="1">
    <w:name w:val="副标题 字符"/>
    <w:basedOn w:val="706"/>
    <w:link w:val="726"/>
    <w:uiPriority w:val="11"/>
    <w:rPr>
      <w:sz w:val="24"/>
      <w:szCs w:val="24"/>
    </w:rPr>
  </w:style>
  <w:style w:type="paragraph" w:styleId="728">
    <w:name w:val="Quote"/>
    <w:basedOn w:val="696"/>
    <w:next w:val="696"/>
    <w:link w:val="729"/>
    <w:uiPriority w:val="29"/>
    <w:qFormat/>
    <w:pPr>
      <w:ind w:left="720" w:right="720"/>
    </w:pPr>
    <w:rPr>
      <w:i/>
    </w:rPr>
  </w:style>
  <w:style w:type="character" w:styleId="729" w:customStyle="1">
    <w:name w:val="引用 字符"/>
    <w:link w:val="728"/>
    <w:uiPriority w:val="29"/>
    <w:rPr>
      <w:i/>
    </w:rPr>
  </w:style>
  <w:style w:type="paragraph" w:styleId="730">
    <w:name w:val="Intense Quote"/>
    <w:basedOn w:val="696"/>
    <w:next w:val="696"/>
    <w:link w:val="7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1" w:customStyle="1">
    <w:name w:val="明显引用 字符"/>
    <w:link w:val="730"/>
    <w:uiPriority w:val="30"/>
    <w:rPr>
      <w:i/>
    </w:rPr>
  </w:style>
  <w:style w:type="character" w:styleId="732" w:customStyle="1">
    <w:name w:val="Header Char"/>
    <w:basedOn w:val="706"/>
    <w:uiPriority w:val="99"/>
  </w:style>
  <w:style w:type="character" w:styleId="733" w:customStyle="1">
    <w:name w:val="Footer Char"/>
    <w:basedOn w:val="706"/>
    <w:uiPriority w:val="99"/>
  </w:style>
  <w:style w:type="paragraph" w:styleId="734">
    <w:name w:val="Caption"/>
    <w:basedOn w:val="696"/>
    <w:next w:val="696"/>
    <w:uiPriority w:val="35"/>
    <w:semiHidden/>
    <w:unhideWhenUsed/>
    <w:qFormat/>
    <w:pPr>
      <w:spacing w:line="276" w:lineRule="auto"/>
    </w:pPr>
    <w:rPr>
      <w:b/>
      <w:bCs/>
      <w:color w:val="4472c4" w:themeColor="accent1"/>
      <w:sz w:val="18"/>
      <w:szCs w:val="18"/>
    </w:rPr>
  </w:style>
  <w:style w:type="character" w:styleId="735" w:customStyle="1">
    <w:name w:val="Caption Char"/>
    <w:uiPriority w:val="99"/>
  </w:style>
  <w:style w:type="table" w:styleId="736" w:customStyle="1">
    <w:name w:val="Table Grid Light"/>
    <w:basedOn w:val="70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37">
    <w:name w:val="Plain Table 1"/>
    <w:basedOn w:val="70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2"/>
    <w:basedOn w:val="707"/>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3"/>
    <w:basedOn w:val="70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name w:val="Plain Table 4"/>
    <w:basedOn w:val="70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name w:val="Plain Table 5"/>
    <w:basedOn w:val="70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2">
    <w:name w:val="Grid Table 1 Light"/>
    <w:basedOn w:val="707"/>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1"/>
    <w:basedOn w:val="707"/>
    <w:uiPriority w:val="99"/>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2"/>
    <w:basedOn w:val="707"/>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3"/>
    <w:basedOn w:val="707"/>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4"/>
    <w:basedOn w:val="707"/>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5"/>
    <w:basedOn w:val="707"/>
    <w:uiPriority w:val="99"/>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6"/>
    <w:basedOn w:val="707"/>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49">
    <w:name w:val="Grid Table 2"/>
    <w:basedOn w:val="70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0" w:customStyle="1">
    <w:name w:val="Grid Table 2 - Accent 1"/>
    <w:basedOn w:val="707"/>
    <w:uiPriority w:val="99"/>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751" w:customStyle="1">
    <w:name w:val="Grid Table 2 - Accent 2"/>
    <w:basedOn w:val="707"/>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52" w:customStyle="1">
    <w:name w:val="Grid Table 2 - Accent 3"/>
    <w:basedOn w:val="707"/>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53" w:customStyle="1">
    <w:name w:val="Grid Table 2 - Accent 4"/>
    <w:basedOn w:val="707"/>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54" w:customStyle="1">
    <w:name w:val="Grid Table 2 - Accent 5"/>
    <w:basedOn w:val="707"/>
    <w:uiPriority w:val="99"/>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755" w:customStyle="1">
    <w:name w:val="Grid Table 2 - Accent 6"/>
    <w:basedOn w:val="707"/>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56">
    <w:name w:val="Grid Table 3"/>
    <w:basedOn w:val="70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1"/>
    <w:basedOn w:val="707"/>
    <w:uiPriority w:val="99"/>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2"/>
    <w:basedOn w:val="707"/>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3"/>
    <w:basedOn w:val="707"/>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4"/>
    <w:basedOn w:val="707"/>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5"/>
    <w:basedOn w:val="707"/>
    <w:uiPriority w:val="99"/>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6"/>
    <w:basedOn w:val="707"/>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name w:val="Grid Table 4"/>
    <w:basedOn w:val="707"/>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customStyle="1">
    <w:name w:val="Grid Table 4 - Accent 1"/>
    <w:basedOn w:val="707"/>
    <w:uiPriority w:val="59"/>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765" w:customStyle="1">
    <w:name w:val="Grid Table 4 - Accent 2"/>
    <w:basedOn w:val="707"/>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66" w:customStyle="1">
    <w:name w:val="Grid Table 4 - Accent 3"/>
    <w:basedOn w:val="707"/>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67" w:customStyle="1">
    <w:name w:val="Grid Table 4 - Accent 4"/>
    <w:basedOn w:val="707"/>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68" w:customStyle="1">
    <w:name w:val="Grid Table 4 - Accent 5"/>
    <w:basedOn w:val="707"/>
    <w:uiPriority w:val="59"/>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769" w:customStyle="1">
    <w:name w:val="Grid Table 4 - Accent 6"/>
    <w:basedOn w:val="707"/>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0">
    <w:name w:val="Grid Table 5 Dark"/>
    <w:basedOn w:val="70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1" w:customStyle="1">
    <w:name w:val="Grid Table 5 Dark- Accent 1"/>
    <w:basedOn w:val="70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1" w:themeTint="34" w:fill="d8e2f3" w:themeFill="accent1" w:themeFillTint="34"/>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772" w:customStyle="1">
    <w:name w:val="Grid Table 5 Dark - Accent 2"/>
    <w:basedOn w:val="70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73" w:customStyle="1">
    <w:name w:val="Grid Table 5 Dark - Accent 3"/>
    <w:basedOn w:val="70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74" w:customStyle="1">
    <w:name w:val="Grid Table 5 Dark- Accent 4"/>
    <w:basedOn w:val="70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75" w:customStyle="1">
    <w:name w:val="Grid Table 5 Dark - Accent 5"/>
    <w:basedOn w:val="70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5" w:themeTint="34" w:fill="ddeaf6" w:themeFill="accent5" w:themeFillTint="34"/>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776" w:customStyle="1">
    <w:name w:val="Grid Table 5 Dark - Accent 6"/>
    <w:basedOn w:val="70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77">
    <w:name w:val="Grid Table 6 Colorful"/>
    <w:basedOn w:val="707"/>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78" w:customStyle="1">
    <w:name w:val="Grid Table 6 Colorful - Accent 1"/>
    <w:basedOn w:val="707"/>
    <w:uiPriority w:val="99"/>
    <w:tblPr>
      <w:tblStyleRowBandSize w:val="1"/>
      <w:tblStyleColBandSize w:val="1"/>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b/>
        <w:color w:val="a0b7e1" w:themeColor="accent1" w:themeTint="80" w:themeShade="95"/>
      </w:rPr>
    </w:tblStylePr>
    <w:tblStylePr w:type="firstRow">
      <w:rPr>
        <w:b/>
        <w:color w:val="a0b7e1" w:themeColor="accent1" w:themeTint="80" w:themeShade="95"/>
      </w:rPr>
      <w:tcPr>
        <w:tcBorders>
          <w:bottom w:val="single" w:color="A0B7E1" w:themeColor="accent1" w:themeTint="80" w:sz="12" w:space="0"/>
        </w:tcBorders>
      </w:tcPr>
    </w:tblStylePr>
    <w:tblStylePr w:type="lastCol">
      <w:rPr>
        <w:b/>
        <w:color w:val="a0b7e1" w:themeColor="accent1" w:themeTint="80" w:themeShade="95"/>
      </w:rPr>
    </w:tblStylePr>
    <w:tblStylePr w:type="lastRow">
      <w:rPr>
        <w:b/>
        <w:color w:val="a0b7e1" w:themeColor="accent1" w:themeTint="80" w:themeShade="95"/>
      </w:rPr>
    </w:tblStylePr>
  </w:style>
  <w:style w:type="table" w:styleId="779" w:customStyle="1">
    <w:name w:val="Grid Table 6 Colorful - Accent 2"/>
    <w:basedOn w:val="707"/>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780" w:customStyle="1">
    <w:name w:val="Grid Table 6 Colorful - Accent 3"/>
    <w:basedOn w:val="707"/>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781" w:customStyle="1">
    <w:name w:val="Grid Table 6 Colorful - Accent 4"/>
    <w:basedOn w:val="707"/>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782" w:customStyle="1">
    <w:name w:val="Grid Table 6 Colorful - Accent 5"/>
    <w:basedOn w:val="707"/>
    <w:uiPriority w:val="99"/>
    <w:tblPr>
      <w:tblStyleRowBandSize w:val="1"/>
      <w:tblStyleColBandSize w:val="1"/>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5B9BD5" w:themeColor="accent5" w:sz="12" w:space="0"/>
        </w:tcBorders>
      </w:tcPr>
    </w:tblStylePr>
    <w:tblStylePr w:type="lastCol">
      <w:rPr>
        <w:b/>
        <w:color w:val="245a8d" w:themeColor="accent5" w:themeShade="95"/>
      </w:rPr>
    </w:tblStylePr>
    <w:tblStylePr w:type="lastRow">
      <w:rPr>
        <w:b/>
        <w:color w:val="245a8d" w:themeColor="accent5" w:themeShade="95"/>
      </w:rPr>
    </w:tblStylePr>
  </w:style>
  <w:style w:type="table" w:styleId="783" w:customStyle="1">
    <w:name w:val="Grid Table 6 Colorful - Accent 6"/>
    <w:basedOn w:val="707"/>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70AD47" w:themeColor="accent6" w:sz="12" w:space="0"/>
        </w:tcBorders>
      </w:tcPr>
    </w:tblStylePr>
    <w:tblStylePr w:type="lastCol">
      <w:rPr>
        <w:b/>
        <w:color w:val="245a8d" w:themeColor="accent5" w:themeShade="95"/>
      </w:rPr>
    </w:tblStylePr>
    <w:tblStylePr w:type="lastRow">
      <w:rPr>
        <w:b/>
        <w:color w:val="245a8d" w:themeColor="accent5" w:themeShade="95"/>
      </w:rPr>
    </w:tblStylePr>
  </w:style>
  <w:style w:type="table" w:styleId="784">
    <w:name w:val="Grid Table 7 Colorful"/>
    <w:basedOn w:val="707"/>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85" w:customStyle="1">
    <w:name w:val="Grid Table 7 Colorful - Accent 1"/>
    <w:basedOn w:val="707"/>
    <w:uiPriority w:val="99"/>
    <w:tblPr>
      <w:tblStyleRowBandSize w:val="1"/>
      <w:tblStyleColBandSize w:val="1"/>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rFonts w:ascii="Arial" w:hAnsi="Arial"/>
        <w:i/>
        <w:color w:val="a0b7e1"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themeShade="95"/>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themeShade="95"/>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themeShade="95"/>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786" w:customStyle="1">
    <w:name w:val="Grid Table 7 Colorful - Accent 2"/>
    <w:basedOn w:val="707"/>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787" w:customStyle="1">
    <w:name w:val="Grid Table 7 Colorful - Accent 3"/>
    <w:basedOn w:val="707"/>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88" w:customStyle="1">
    <w:name w:val="Grid Table 7 Colorful - Accent 4"/>
    <w:basedOn w:val="707"/>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789" w:customStyle="1">
    <w:name w:val="Grid Table 7 Colorful - Accent 5"/>
    <w:basedOn w:val="707"/>
    <w:uiPriority w:val="99"/>
    <w:tblPr>
      <w:tblStyleRowBandSize w:val="1"/>
      <w:tblStyleColBandSize w:val="1"/>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rFonts w:ascii="Arial" w:hAnsi="Arial"/>
        <w:i/>
        <w:color w:val="245a8d" w:themeColor="accent5" w:themeShade="95"/>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d" w:themeColor="accent5" w:themeShade="95"/>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d" w:themeColor="accent5" w:themeShade="95"/>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d" w:themeColor="accent5" w:themeShade="95"/>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790" w:customStyle="1">
    <w:name w:val="Grid Table 7 Colorful - Accent 6"/>
    <w:basedOn w:val="707"/>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1">
    <w:name w:val="List Table 1 Light"/>
    <w:basedOn w:val="707"/>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customStyle="1">
    <w:name w:val="List Table 1 Light - Accent 1"/>
    <w:basedOn w:val="707"/>
    <w:uiPriority w:val="99"/>
    <w:tblPr>
      <w:tblStyleRowBandSize w:val="1"/>
      <w:tblStyleColBandSize w:val="1"/>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793" w:customStyle="1">
    <w:name w:val="List Table 1 Light - Accent 2"/>
    <w:basedOn w:val="707"/>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94" w:customStyle="1">
    <w:name w:val="List Table 1 Light - Accent 3"/>
    <w:basedOn w:val="707"/>
    <w:uiPriority w:val="99"/>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95" w:customStyle="1">
    <w:name w:val="List Table 1 Light - Accent 4"/>
    <w:basedOn w:val="707"/>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96" w:customStyle="1">
    <w:name w:val="List Table 1 Light - Accent 5"/>
    <w:basedOn w:val="707"/>
    <w:uiPriority w:val="99"/>
    <w:tblPr>
      <w:tblStyleRowBandSize w:val="1"/>
      <w:tblStyleColBandSize w:val="1"/>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797" w:customStyle="1">
    <w:name w:val="List Table 1 Light - Accent 6"/>
    <w:basedOn w:val="707"/>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98">
    <w:name w:val="List Table 2"/>
    <w:basedOn w:val="707"/>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9" w:customStyle="1">
    <w:name w:val="List Table 2 - Accent 1"/>
    <w:basedOn w:val="707"/>
    <w:uiPriority w:val="99"/>
    <w:tblPr>
      <w:tblStyleRowBandSize w:val="1"/>
      <w:tblStyleColBandSize w:val="1"/>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00" w:customStyle="1">
    <w:name w:val="List Table 2 - Accent 2"/>
    <w:basedOn w:val="707"/>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1" w:customStyle="1">
    <w:name w:val="List Table 2 - Accent 3"/>
    <w:basedOn w:val="707"/>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2" w:customStyle="1">
    <w:name w:val="List Table 2 - Accent 4"/>
    <w:basedOn w:val="707"/>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03" w:customStyle="1">
    <w:name w:val="List Table 2 - Accent 5"/>
    <w:basedOn w:val="707"/>
    <w:uiPriority w:val="99"/>
    <w:tblPr>
      <w:tblStyleRowBandSize w:val="1"/>
      <w:tblStyleColBandSize w:val="1"/>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04" w:customStyle="1">
    <w:name w:val="List Table 2 - Accent 6"/>
    <w:basedOn w:val="707"/>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05">
    <w:name w:val="List Table 3"/>
    <w:basedOn w:val="70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3 - Accent 1"/>
    <w:basedOn w:val="707"/>
    <w:uiPriority w:val="99"/>
    <w:tblPr>
      <w:tblStyleRowBandSize w:val="1"/>
      <w:tblStyleColBandSize w:val="1"/>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07" w:customStyle="1">
    <w:name w:val="List Table 3 - Accent 2"/>
    <w:basedOn w:val="707"/>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08" w:customStyle="1">
    <w:name w:val="List Table 3 - Accent 3"/>
    <w:basedOn w:val="707"/>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09" w:customStyle="1">
    <w:name w:val="List Table 3 - Accent 4"/>
    <w:basedOn w:val="707"/>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10" w:customStyle="1">
    <w:name w:val="List Table 3 - Accent 5"/>
    <w:basedOn w:val="707"/>
    <w:uiPriority w:val="99"/>
    <w:tblPr>
      <w:tblStyleRowBandSize w:val="1"/>
      <w:tblStyleColBandSize w:val="1"/>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11" w:customStyle="1">
    <w:name w:val="List Table 3 - Accent 6"/>
    <w:basedOn w:val="707"/>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2">
    <w:name w:val="List Table 4"/>
    <w:basedOn w:val="70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4 - Accent 1"/>
    <w:basedOn w:val="707"/>
    <w:uiPriority w:val="99"/>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14" w:customStyle="1">
    <w:name w:val="List Table 4 - Accent 2"/>
    <w:basedOn w:val="707"/>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15" w:customStyle="1">
    <w:name w:val="List Table 4 - Accent 3"/>
    <w:basedOn w:val="707"/>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16" w:customStyle="1">
    <w:name w:val="List Table 4 - Accent 4"/>
    <w:basedOn w:val="707"/>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17" w:customStyle="1">
    <w:name w:val="List Table 4 - Accent 5"/>
    <w:basedOn w:val="707"/>
    <w:uiPriority w:val="99"/>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18" w:customStyle="1">
    <w:name w:val="List Table 4 - Accent 6"/>
    <w:basedOn w:val="707"/>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19">
    <w:name w:val="List Table 5 Dark"/>
    <w:basedOn w:val="707"/>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0" w:customStyle="1">
    <w:name w:val="List Table 5 Dark - Accent 1"/>
    <w:basedOn w:val="707"/>
    <w:uiPriority w:val="99"/>
    <w:tblPr>
      <w:tblStyleRowBandSize w:val="1"/>
      <w:tblStyleColBandSize w:val="1"/>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shd w:val="clear" w:color="4472c4" w:themeColor="accent1" w:fill="4472c4" w:themeFill="accent1"/>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821" w:customStyle="1">
    <w:name w:val="List Table 5 Dark - Accent 2"/>
    <w:basedOn w:val="707"/>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22" w:customStyle="1">
    <w:name w:val="List Table 5 Dark - Accent 3"/>
    <w:basedOn w:val="707"/>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23" w:customStyle="1">
    <w:name w:val="List Table 5 Dark - Accent 4"/>
    <w:basedOn w:val="707"/>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24" w:customStyle="1">
    <w:name w:val="List Table 5 Dark - Accent 5"/>
    <w:basedOn w:val="707"/>
    <w:uiPriority w:val="99"/>
    <w:tblPr>
      <w:tblStyleRowBandSize w:val="1"/>
      <w:tblStyleColBandSize w:val="1"/>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shd w:val="clear" w:color="9bc2e5" w:themeColor="accent5" w:themeTint="9A" w:fill="9bc2e5" w:themeFill="accent5" w:themeFillTint="9A"/>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825" w:customStyle="1">
    <w:name w:val="List Table 5 Dark - Accent 6"/>
    <w:basedOn w:val="707"/>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26">
    <w:name w:val="List Table 6 Colorful"/>
    <w:basedOn w:val="707"/>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7" w:customStyle="1">
    <w:name w:val="List Table 6 Colorful - Accent 1"/>
    <w:basedOn w:val="707"/>
    <w:uiPriority w:val="99"/>
    <w:tblPr>
      <w:tblStyleRowBandSize w:val="1"/>
      <w:tblStyleColBandSize w:val="1"/>
      <w:tblBorders>
        <w:top w:val="single" w:color="4472C4" w:themeColor="accent1" w:sz="4" w:space="0"/>
        <w:bottom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b/>
        <w:color w:val="254175" w:themeColor="accent1" w:themeShade="95"/>
      </w:rPr>
    </w:tblStylePr>
    <w:tblStylePr w:type="firstRow">
      <w:rPr>
        <w:b/>
        <w:color w:val="254175" w:themeColor="accent1" w:themeShade="95"/>
      </w:rPr>
      <w:tcPr>
        <w:tcBorders>
          <w:bottom w:val="single" w:color="4472C4" w:themeColor="accent1" w:sz="4" w:space="0"/>
        </w:tcBorders>
      </w:tcPr>
    </w:tblStylePr>
    <w:tblStylePr w:type="lastCol">
      <w:rPr>
        <w:b/>
        <w:color w:val="254175" w:themeColor="accent1" w:themeShade="95"/>
      </w:rPr>
    </w:tblStylePr>
    <w:tblStylePr w:type="lastRow">
      <w:rPr>
        <w:b/>
        <w:color w:val="254175" w:themeColor="accent1" w:themeShade="95"/>
      </w:rPr>
      <w:tcPr>
        <w:tcBorders>
          <w:top w:val="single" w:color="4472C4" w:themeColor="accent1" w:sz="4" w:space="0"/>
        </w:tcBorders>
      </w:tcPr>
    </w:tblStylePr>
  </w:style>
  <w:style w:type="table" w:styleId="828" w:customStyle="1">
    <w:name w:val="List Table 6 Colorful - Accent 2"/>
    <w:basedOn w:val="707"/>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829" w:customStyle="1">
    <w:name w:val="List Table 6 Colorful - Accent 3"/>
    <w:basedOn w:val="707"/>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830" w:customStyle="1">
    <w:name w:val="List Table 6 Colorful - Accent 4"/>
    <w:basedOn w:val="707"/>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831" w:customStyle="1">
    <w:name w:val="List Table 6 Colorful - Accent 5"/>
    <w:basedOn w:val="707"/>
    <w:uiPriority w:val="99"/>
    <w:tblPr>
      <w:tblStyleRowBandSize w:val="1"/>
      <w:tblStyleColBandSize w:val="1"/>
      <w:tblBorders>
        <w:top w:val="single" w:color="9BC2E5" w:themeColor="accent5" w:themeTint="9A" w:sz="4" w:space="0"/>
        <w:bottom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832" w:customStyle="1">
    <w:name w:val="List Table 6 Colorful - Accent 6"/>
    <w:basedOn w:val="707"/>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833">
    <w:name w:val="List Table 7 Colorful"/>
    <w:basedOn w:val="707"/>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4" w:customStyle="1">
    <w:name w:val="List Table 7 Colorful - Accent 1"/>
    <w:basedOn w:val="707"/>
    <w:uiPriority w:val="99"/>
    <w:tblPr>
      <w:tblStyleRowBandSize w:val="1"/>
      <w:tblStyleColBandSize w:val="1"/>
      <w:tblBorders>
        <w:right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rFonts w:ascii="Arial" w:hAnsi="Arial"/>
        <w:i/>
        <w:color w:val="254175" w:themeColor="accent1" w:themeShade="95"/>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5" w:themeColor="accent1" w:themeShade="95"/>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5" w:themeColor="accent1" w:themeShade="95"/>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5" w:themeColor="accent1" w:themeShade="95"/>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35" w:customStyle="1">
    <w:name w:val="List Table 7 Colorful - Accent 2"/>
    <w:basedOn w:val="707"/>
    <w:uiPriority w:val="99"/>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36" w:customStyle="1">
    <w:name w:val="List Table 7 Colorful - Accent 3"/>
    <w:basedOn w:val="707"/>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37" w:customStyle="1">
    <w:name w:val="List Table 7 Colorful - Accent 4"/>
    <w:basedOn w:val="707"/>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38" w:customStyle="1">
    <w:name w:val="List Table 7 Colorful - Accent 5"/>
    <w:basedOn w:val="707"/>
    <w:uiPriority w:val="99"/>
    <w:tblPr>
      <w:tblStyleRowBandSize w:val="1"/>
      <w:tblStyleColBandSize w:val="1"/>
      <w:tblBorders>
        <w:right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bc2e5" w:themeColor="accent5" w:themeTint="9A" w:themeShade="95"/>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839" w:customStyle="1">
    <w:name w:val="List Table 7 Colorful - Accent 6"/>
    <w:basedOn w:val="707"/>
    <w:uiPriority w:val="99"/>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40" w:customStyle="1">
    <w:name w:val="Lined - Accent"/>
    <w:basedOn w:val="70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1" w:customStyle="1">
    <w:name w:val="Lined - Accent 1"/>
    <w:basedOn w:val="70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42" w:customStyle="1">
    <w:name w:val="Lined - Accent 2"/>
    <w:basedOn w:val="70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43" w:customStyle="1">
    <w:name w:val="Lined - Accent 3"/>
    <w:basedOn w:val="70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4" w:customStyle="1">
    <w:name w:val="Lined - Accent 4"/>
    <w:basedOn w:val="70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45" w:customStyle="1">
    <w:name w:val="Lined - Accent 5"/>
    <w:basedOn w:val="70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46" w:customStyle="1">
    <w:name w:val="Lined - Accent 6"/>
    <w:basedOn w:val="70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7" w:customStyle="1">
    <w:name w:val="Bordered &amp; Lined - Accent"/>
    <w:basedOn w:val="707"/>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8" w:customStyle="1">
    <w:name w:val="Bordered &amp; Lined - Accent 1"/>
    <w:basedOn w:val="707"/>
    <w:uiPriority w:val="99"/>
    <w:rPr>
      <w:color w:val="404040"/>
    </w:rPr>
    <w:tblPr>
      <w:tblStyleRowBandSize w:val="1"/>
      <w:tblStyleColBandSize w:val="1"/>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49" w:customStyle="1">
    <w:name w:val="Bordered &amp; Lined - Accent 2"/>
    <w:basedOn w:val="707"/>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50" w:customStyle="1">
    <w:name w:val="Bordered &amp; Lined - Accent 3"/>
    <w:basedOn w:val="707"/>
    <w:uiPriority w:val="99"/>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1" w:customStyle="1">
    <w:name w:val="Bordered &amp; Lined - Accent 4"/>
    <w:basedOn w:val="707"/>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52" w:customStyle="1">
    <w:name w:val="Bordered &amp; Lined - Accent 5"/>
    <w:basedOn w:val="707"/>
    <w:uiPriority w:val="99"/>
    <w:rPr>
      <w:color w:val="404040"/>
    </w:rPr>
    <w:tblPr>
      <w:tblStyleRowBandSize w:val="1"/>
      <w:tblStyleColBandSize w:val="1"/>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53" w:customStyle="1">
    <w:name w:val="Bordered &amp; Lined - Accent 6"/>
    <w:basedOn w:val="707"/>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4" w:customStyle="1">
    <w:name w:val="Bordered"/>
    <w:basedOn w:val="707"/>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55" w:customStyle="1">
    <w:name w:val="Bordered - Accent 1"/>
    <w:basedOn w:val="707"/>
    <w:uiPriority w:val="99"/>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856" w:customStyle="1">
    <w:name w:val="Bordered - Accent 2"/>
    <w:basedOn w:val="707"/>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57" w:customStyle="1">
    <w:name w:val="Bordered - Accent 3"/>
    <w:basedOn w:val="707"/>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58" w:customStyle="1">
    <w:name w:val="Bordered - Accent 4"/>
    <w:basedOn w:val="707"/>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59" w:customStyle="1">
    <w:name w:val="Bordered - Accent 5"/>
    <w:basedOn w:val="707"/>
    <w:uiPriority w:val="99"/>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860" w:customStyle="1">
    <w:name w:val="Bordered - Accent 6"/>
    <w:basedOn w:val="707"/>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1" w:customStyle="1">
    <w:name w:val="Footnote Text Char"/>
    <w:uiPriority w:val="99"/>
    <w:rPr>
      <w:sz w:val="18"/>
    </w:rPr>
  </w:style>
  <w:style w:type="paragraph" w:styleId="862">
    <w:name w:val="endnote text"/>
    <w:basedOn w:val="696"/>
    <w:link w:val="863"/>
    <w:uiPriority w:val="99"/>
    <w:semiHidden/>
    <w:unhideWhenUsed/>
    <w:rPr>
      <w:sz w:val="20"/>
    </w:rPr>
  </w:style>
  <w:style w:type="character" w:styleId="863" w:customStyle="1">
    <w:name w:val="尾注文本 字符"/>
    <w:link w:val="862"/>
    <w:uiPriority w:val="99"/>
    <w:rPr>
      <w:sz w:val="20"/>
    </w:rPr>
  </w:style>
  <w:style w:type="character" w:styleId="864">
    <w:name w:val="endnote reference"/>
    <w:basedOn w:val="706"/>
    <w:uiPriority w:val="99"/>
    <w:semiHidden/>
    <w:unhideWhenUsed/>
    <w:rPr>
      <w:vertAlign w:val="superscript"/>
    </w:rPr>
  </w:style>
  <w:style w:type="paragraph" w:styleId="865">
    <w:name w:val="toc 2"/>
    <w:basedOn w:val="696"/>
    <w:next w:val="696"/>
    <w:uiPriority w:val="39"/>
    <w:unhideWhenUsed/>
    <w:pPr>
      <w:ind w:left="283"/>
      <w:spacing w:after="57"/>
    </w:pPr>
  </w:style>
  <w:style w:type="paragraph" w:styleId="866">
    <w:name w:val="toc 3"/>
    <w:basedOn w:val="696"/>
    <w:next w:val="696"/>
    <w:uiPriority w:val="39"/>
    <w:unhideWhenUsed/>
    <w:pPr>
      <w:ind w:left="567"/>
      <w:spacing w:after="57"/>
    </w:pPr>
  </w:style>
  <w:style w:type="paragraph" w:styleId="867">
    <w:name w:val="toc 4"/>
    <w:basedOn w:val="696"/>
    <w:next w:val="696"/>
    <w:uiPriority w:val="39"/>
    <w:unhideWhenUsed/>
    <w:pPr>
      <w:ind w:left="850"/>
      <w:spacing w:after="57"/>
    </w:pPr>
  </w:style>
  <w:style w:type="paragraph" w:styleId="868">
    <w:name w:val="toc 5"/>
    <w:basedOn w:val="696"/>
    <w:next w:val="696"/>
    <w:uiPriority w:val="39"/>
    <w:unhideWhenUsed/>
    <w:pPr>
      <w:ind w:left="1134"/>
      <w:spacing w:after="57"/>
    </w:pPr>
  </w:style>
  <w:style w:type="paragraph" w:styleId="869">
    <w:name w:val="toc 6"/>
    <w:basedOn w:val="696"/>
    <w:next w:val="696"/>
    <w:uiPriority w:val="39"/>
    <w:unhideWhenUsed/>
    <w:pPr>
      <w:ind w:left="1417"/>
      <w:spacing w:after="57"/>
    </w:pPr>
  </w:style>
  <w:style w:type="paragraph" w:styleId="870">
    <w:name w:val="toc 7"/>
    <w:basedOn w:val="696"/>
    <w:next w:val="696"/>
    <w:uiPriority w:val="39"/>
    <w:unhideWhenUsed/>
    <w:pPr>
      <w:ind w:left="1701"/>
      <w:spacing w:after="57"/>
    </w:pPr>
  </w:style>
  <w:style w:type="paragraph" w:styleId="871">
    <w:name w:val="toc 8"/>
    <w:basedOn w:val="696"/>
    <w:next w:val="696"/>
    <w:uiPriority w:val="39"/>
    <w:unhideWhenUsed/>
    <w:pPr>
      <w:ind w:left="1984"/>
      <w:spacing w:after="57"/>
    </w:pPr>
  </w:style>
  <w:style w:type="paragraph" w:styleId="872">
    <w:name w:val="toc 9"/>
    <w:basedOn w:val="696"/>
    <w:next w:val="696"/>
    <w:uiPriority w:val="39"/>
    <w:unhideWhenUsed/>
    <w:pPr>
      <w:ind w:left="2268"/>
      <w:spacing w:after="57"/>
    </w:pPr>
  </w:style>
  <w:style w:type="paragraph" w:styleId="873">
    <w:name w:val="TOC Heading"/>
    <w:uiPriority w:val="39"/>
    <w:unhideWhenUsed/>
  </w:style>
  <w:style w:type="paragraph" w:styleId="874">
    <w:name w:val="table of figures"/>
    <w:basedOn w:val="696"/>
    <w:next w:val="696"/>
    <w:uiPriority w:val="99"/>
    <w:unhideWhenUsed/>
  </w:style>
  <w:style w:type="paragraph" w:styleId="875">
    <w:name w:val="Normal Indent"/>
    <w:basedOn w:val="696"/>
    <w:link w:val="924"/>
    <w:qFormat/>
    <w:pPr>
      <w:ind w:firstLine="420"/>
    </w:pPr>
    <w:rPr>
      <w:rFonts w:ascii="Calibri" w:hAnsi="Calibri" w:eastAsia="宋体" w:cs="Times New Roman"/>
      <w:sz w:val="20"/>
      <w:szCs w:val="20"/>
      <w:lang w:val="zh-CN"/>
    </w:rPr>
  </w:style>
  <w:style w:type="paragraph" w:styleId="876">
    <w:name w:val="index 5"/>
    <w:basedOn w:val="696"/>
    <w:next w:val="696"/>
    <w:qFormat/>
    <w:pPr>
      <w:ind w:left="1680"/>
    </w:pPr>
    <w:rPr>
      <w:rFonts w:ascii="Times New Roman" w:hAnsi="Times New Roman" w:eastAsia="楷体_GB2312" w:cs="Times New Roman"/>
      <w:sz w:val="26"/>
      <w:szCs w:val="20"/>
    </w:rPr>
  </w:style>
  <w:style w:type="paragraph" w:styleId="877">
    <w:name w:val="List Bullet"/>
    <w:basedOn w:val="696"/>
    <w:pPr>
      <w:numPr>
        <w:numId w:val="1"/>
      </w:numPr>
      <w:tabs>
        <w:tab w:val="clear" w:pos="420" w:leader="none"/>
        <w:tab w:val="left" w:pos="1155" w:leader="none"/>
      </w:tabs>
    </w:pPr>
    <w:rPr>
      <w:rFonts w:ascii="Times New Roman" w:hAnsi="Times New Roman" w:eastAsia="仿宋_GB2312" w:cs="Times New Roman"/>
      <w:sz w:val="30"/>
      <w:szCs w:val="20"/>
    </w:rPr>
  </w:style>
  <w:style w:type="paragraph" w:styleId="878">
    <w:name w:val="Document Map"/>
    <w:basedOn w:val="696"/>
    <w:link w:val="926"/>
    <w:pPr>
      <w:jc w:val="left"/>
      <w:shd w:val="clear" w:color="auto" w:fill="000080"/>
      <w:widowControl/>
    </w:pPr>
    <w:rPr>
      <w:rFonts w:ascii="Times New Roman" w:hAnsi="Times New Roman" w:eastAsia="宋体" w:cs="Times New Roman"/>
      <w:sz w:val="24"/>
      <w:szCs w:val="24"/>
      <w:lang w:val="zh-CN"/>
    </w:rPr>
  </w:style>
  <w:style w:type="paragraph" w:styleId="879">
    <w:name w:val="annotation text"/>
    <w:basedOn w:val="696"/>
    <w:link w:val="928"/>
    <w:uiPriority w:val="99"/>
    <w:qFormat/>
    <w:pPr>
      <w:jc w:val="left"/>
    </w:pPr>
    <w:rPr>
      <w:rFonts w:ascii="Times New Roman" w:hAnsi="Times New Roman" w:eastAsia="宋体" w:cs="Times New Roman"/>
      <w:sz w:val="24"/>
      <w:szCs w:val="24"/>
      <w:lang w:val="zh-CN"/>
    </w:rPr>
  </w:style>
  <w:style w:type="paragraph" w:styleId="880">
    <w:name w:val="Body Text 3"/>
    <w:basedOn w:val="696"/>
    <w:link w:val="930"/>
    <w:pPr>
      <w:spacing w:after="120"/>
    </w:pPr>
    <w:rPr>
      <w:rFonts w:ascii="Times New Roman" w:hAnsi="Times New Roman" w:eastAsia="楷体_GB2312" w:cs="Times New Roman"/>
      <w:sz w:val="16"/>
      <w:szCs w:val="16"/>
      <w:lang w:val="zh-CN"/>
    </w:rPr>
  </w:style>
  <w:style w:type="paragraph" w:styleId="881">
    <w:name w:val="Body Text"/>
    <w:basedOn w:val="696"/>
    <w:link w:val="932"/>
    <w:qFormat/>
    <w:pPr>
      <w:jc w:val="left"/>
      <w:spacing w:line="360" w:lineRule="auto"/>
      <w:widowControl/>
    </w:pPr>
    <w:rPr>
      <w:rFonts w:ascii="Times New Roman" w:hAnsi="Times New Roman" w:eastAsia="宋体" w:cs="Times New Roman"/>
      <w:sz w:val="24"/>
      <w:szCs w:val="20"/>
      <w:lang w:val="zh-CN"/>
    </w:rPr>
  </w:style>
  <w:style w:type="paragraph" w:styleId="882">
    <w:name w:val="Body Text Indent"/>
    <w:basedOn w:val="696"/>
    <w:link w:val="934"/>
    <w:qFormat/>
    <w:pPr>
      <w:ind w:left="420"/>
      <w:jc w:val="left"/>
      <w:spacing w:after="120"/>
      <w:widowControl/>
    </w:pPr>
    <w:rPr>
      <w:rFonts w:ascii="Times New Roman" w:hAnsi="Times New Roman" w:eastAsia="宋体" w:cs="Times New Roman"/>
      <w:sz w:val="24"/>
      <w:szCs w:val="24"/>
      <w:lang w:val="zh-CN"/>
    </w:rPr>
  </w:style>
  <w:style w:type="paragraph" w:styleId="883">
    <w:name w:val="Block Text"/>
    <w:basedOn w:val="696"/>
    <w:pPr>
      <w:ind w:left="630" w:right="-609" w:firstLine="420"/>
      <w:spacing w:line="360" w:lineRule="auto"/>
    </w:pPr>
    <w:rPr>
      <w:rFonts w:hint="eastAsia" w:ascii="仿宋_GB2312" w:hAnsi="Times New Roman" w:eastAsia="仿宋_GB2312" w:cs="Times New Roman"/>
      <w:szCs w:val="20"/>
    </w:rPr>
  </w:style>
  <w:style w:type="paragraph" w:styleId="884">
    <w:name w:val="Plain Text"/>
    <w:basedOn w:val="696"/>
    <w:link w:val="938"/>
    <w:uiPriority w:val="99"/>
    <w:rPr>
      <w:rFonts w:ascii="宋体" w:hAnsi="Courier New" w:eastAsia="宋体" w:cs="Times New Roman"/>
      <w:sz w:val="20"/>
      <w:szCs w:val="21"/>
      <w:lang w:val="zh-CN"/>
    </w:rPr>
  </w:style>
  <w:style w:type="paragraph" w:styleId="885">
    <w:name w:val="Date"/>
    <w:basedOn w:val="696"/>
    <w:next w:val="696"/>
    <w:link w:val="940"/>
    <w:qFormat/>
    <w:pPr>
      <w:ind w:left="100"/>
      <w:jc w:val="left"/>
      <w:widowControl/>
    </w:pPr>
    <w:rPr>
      <w:rFonts w:ascii="Times New Roman" w:hAnsi="Times New Roman" w:eastAsia="宋体" w:cs="Times New Roman"/>
      <w:sz w:val="24"/>
      <w:szCs w:val="24"/>
      <w:lang w:val="zh-CN"/>
    </w:rPr>
  </w:style>
  <w:style w:type="paragraph" w:styleId="886">
    <w:name w:val="Body Text Indent 2"/>
    <w:basedOn w:val="696"/>
    <w:link w:val="942"/>
    <w:pPr>
      <w:ind w:left="420"/>
      <w:spacing w:after="120" w:line="480" w:lineRule="auto"/>
    </w:pPr>
    <w:rPr>
      <w:rFonts w:ascii="Times New Roman" w:hAnsi="Times New Roman" w:eastAsia="楷体_GB2312" w:cs="Times New Roman"/>
      <w:sz w:val="28"/>
      <w:szCs w:val="20"/>
      <w:lang w:val="zh-CN"/>
    </w:rPr>
  </w:style>
  <w:style w:type="paragraph" w:styleId="887">
    <w:name w:val="Balloon Text"/>
    <w:basedOn w:val="696"/>
    <w:link w:val="944"/>
    <w:qFormat/>
    <w:pPr>
      <w:jc w:val="left"/>
      <w:widowControl/>
    </w:pPr>
    <w:rPr>
      <w:rFonts w:ascii="Times New Roman" w:hAnsi="Times New Roman" w:eastAsia="宋体" w:cs="Times New Roman"/>
      <w:sz w:val="18"/>
      <w:szCs w:val="18"/>
      <w:lang w:val="zh-CN"/>
    </w:rPr>
  </w:style>
  <w:style w:type="paragraph" w:styleId="888">
    <w:name w:val="Footer"/>
    <w:basedOn w:val="696"/>
    <w:link w:val="909"/>
    <w:uiPriority w:val="99"/>
    <w:unhideWhenUsed/>
    <w:pPr>
      <w:jc w:val="left"/>
      <w:tabs>
        <w:tab w:val="center" w:pos="4153" w:leader="none"/>
        <w:tab w:val="right" w:pos="8306" w:leader="none"/>
      </w:tabs>
    </w:pPr>
    <w:rPr>
      <w:sz w:val="18"/>
      <w:szCs w:val="18"/>
    </w:rPr>
  </w:style>
  <w:style w:type="paragraph" w:styleId="889">
    <w:name w:val="Header"/>
    <w:basedOn w:val="696"/>
    <w:link w:val="908"/>
    <w:uiPriority w:val="99"/>
    <w:unhideWhenUsed/>
    <w:pPr>
      <w:jc w:val="center"/>
      <w:tabs>
        <w:tab w:val="center" w:pos="4153" w:leader="none"/>
        <w:tab w:val="right" w:pos="8306" w:leader="none"/>
      </w:tabs>
    </w:pPr>
    <w:rPr>
      <w:sz w:val="18"/>
      <w:szCs w:val="18"/>
    </w:rPr>
  </w:style>
  <w:style w:type="paragraph" w:styleId="890">
    <w:name w:val="toc 1"/>
    <w:basedOn w:val="696"/>
    <w:next w:val="696"/>
    <w:uiPriority w:val="39"/>
    <w:qFormat/>
    <w:pPr>
      <w:jc w:val="left"/>
    </w:pPr>
    <w:rPr>
      <w:rFonts w:ascii="Times New Roman" w:hAnsi="Times New Roman" w:eastAsia="楷体_GB2312" w:cs="Times New Roman"/>
      <w:sz w:val="24"/>
      <w:szCs w:val="20"/>
    </w:rPr>
  </w:style>
  <w:style w:type="paragraph" w:styleId="891">
    <w:name w:val="footnote text"/>
    <w:basedOn w:val="696"/>
    <w:link w:val="948"/>
    <w:qFormat/>
    <w:pPr>
      <w:jc w:val="left"/>
    </w:pPr>
    <w:rPr>
      <w:rFonts w:ascii="Times New Roman" w:hAnsi="Times New Roman" w:eastAsia="宋体" w:cs="Times New Roman"/>
      <w:sz w:val="18"/>
      <w:szCs w:val="18"/>
      <w:lang w:val="zh-CN"/>
    </w:rPr>
  </w:style>
  <w:style w:type="paragraph" w:styleId="892">
    <w:name w:val="Body Text Indent 3"/>
    <w:basedOn w:val="696"/>
    <w:link w:val="950"/>
    <w:uiPriority w:val="99"/>
    <w:pPr>
      <w:ind w:firstLine="480"/>
      <w:jc w:val="left"/>
      <w:spacing w:line="300" w:lineRule="auto"/>
    </w:pPr>
    <w:rPr>
      <w:rFonts w:ascii="Times New Roman" w:hAnsi="Times New Roman" w:eastAsia="宋体" w:cs="Times New Roman"/>
      <w:sz w:val="16"/>
      <w:szCs w:val="16"/>
      <w:lang w:val="zh-CN"/>
    </w:rPr>
  </w:style>
  <w:style w:type="paragraph" w:styleId="893">
    <w:name w:val="Body Text 2"/>
    <w:basedOn w:val="696"/>
    <w:link w:val="952"/>
    <w:qFormat/>
    <w:pPr>
      <w:spacing w:line="180" w:lineRule="exact"/>
    </w:pPr>
    <w:rPr>
      <w:rFonts w:ascii="Times New Roman" w:hAnsi="Times New Roman" w:eastAsia="宋体" w:cs="Times New Roman"/>
      <w:sz w:val="15"/>
      <w:szCs w:val="24"/>
      <w:lang w:val="zh-CN"/>
    </w:rPr>
  </w:style>
  <w:style w:type="paragraph" w:styleId="894">
    <w:name w:val="List 4"/>
    <w:basedOn w:val="696"/>
    <w:pPr>
      <w:ind w:left="100" w:hanging="200"/>
    </w:pPr>
    <w:rPr>
      <w:rFonts w:ascii="Times New Roman" w:hAnsi="Times New Roman" w:eastAsia="宋体" w:cs="Times New Roman"/>
      <w:szCs w:val="24"/>
    </w:rPr>
  </w:style>
  <w:style w:type="paragraph" w:styleId="895">
    <w:name w:val="HTML Preformatted"/>
    <w:basedOn w:val="696"/>
    <w:link w:val="95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Times New Roman"/>
      <w:sz w:val="24"/>
      <w:szCs w:val="24"/>
      <w:lang w:val="zh-CN"/>
    </w:rPr>
  </w:style>
  <w:style w:type="paragraph" w:styleId="896">
    <w:name w:val="Normal (Web)"/>
    <w:basedOn w:val="696"/>
    <w:uiPriority w:val="99"/>
    <w:qFormat/>
    <w:pPr>
      <w:jc w:val="left"/>
      <w:spacing w:before="100" w:beforeAutospacing="1" w:after="100" w:afterAutospacing="1"/>
      <w:widowControl/>
    </w:pPr>
    <w:rPr>
      <w:rFonts w:hint="eastAsia" w:ascii="宋体" w:hAnsi="宋体" w:eastAsia="宋体" w:cs="Times New Roman"/>
      <w:sz w:val="24"/>
      <w:szCs w:val="24"/>
    </w:rPr>
  </w:style>
  <w:style w:type="paragraph" w:styleId="897">
    <w:name w:val="index 1"/>
    <w:basedOn w:val="696"/>
    <w:next w:val="696"/>
    <w:rPr>
      <w:rFonts w:ascii="Times New Roman" w:hAnsi="Times New Roman" w:eastAsia="宋体" w:cs="Times New Roman"/>
      <w:szCs w:val="24"/>
    </w:rPr>
  </w:style>
  <w:style w:type="paragraph" w:styleId="898">
    <w:name w:val="Title"/>
    <w:basedOn w:val="696"/>
    <w:next w:val="696"/>
    <w:link w:val="956"/>
    <w:qFormat/>
    <w:pPr>
      <w:jc w:val="center"/>
      <w:spacing w:before="240" w:after="60"/>
      <w:outlineLvl w:val="0"/>
    </w:pPr>
    <w:rPr>
      <w:rFonts w:ascii="Cambria" w:hAnsi="Cambria" w:eastAsia="宋体" w:cs="Times New Roman"/>
      <w:b/>
      <w:bCs/>
      <w:sz w:val="32"/>
      <w:szCs w:val="32"/>
      <w:lang w:val="zh-CN"/>
    </w:rPr>
  </w:style>
  <w:style w:type="paragraph" w:styleId="899">
    <w:name w:val="annotation subject"/>
    <w:basedOn w:val="879"/>
    <w:next w:val="879"/>
    <w:link w:val="958"/>
    <w:rPr>
      <w:rFonts w:eastAsia="楷体_GB2312"/>
      <w:b/>
      <w:bCs/>
      <w:sz w:val="28"/>
    </w:rPr>
  </w:style>
  <w:style w:type="paragraph" w:styleId="900">
    <w:name w:val="Body Text First Indent 2"/>
    <w:basedOn w:val="882"/>
    <w:link w:val="1073"/>
    <w:uiPriority w:val="99"/>
    <w:semiHidden/>
    <w:unhideWhenUsed/>
    <w:pPr>
      <w:ind w:firstLine="420"/>
      <w:jc w:val="both"/>
      <w:widowControl w:val="off"/>
    </w:pPr>
    <w:rPr>
      <w:rFonts w:asciiTheme="minorHAnsi" w:hAnsiTheme="minorHAnsi" w:eastAsiaTheme="minorEastAsia" w:cstheme="minorBidi"/>
      <w:sz w:val="21"/>
      <w:szCs w:val="22"/>
      <w:lang w:val="en-US"/>
    </w:rPr>
  </w:style>
  <w:style w:type="table" w:styleId="901">
    <w:name w:val="Table Grid"/>
    <w:basedOn w:val="707"/>
    <w:unhideWhenUsed/>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2">
    <w:name w:val="Strong"/>
    <w:qFormat/>
    <w:rPr>
      <w:b/>
      <w:bCs/>
    </w:rPr>
  </w:style>
  <w:style w:type="character" w:styleId="903">
    <w:name w:val="page number"/>
  </w:style>
  <w:style w:type="character" w:styleId="904">
    <w:name w:val="FollowedHyperlink"/>
    <w:basedOn w:val="706"/>
    <w:uiPriority w:val="99"/>
    <w:semiHidden/>
    <w:unhideWhenUsed/>
    <w:rPr>
      <w:color w:val="954f72" w:themeColor="followedHyperlink"/>
      <w:u w:val="single"/>
    </w:rPr>
  </w:style>
  <w:style w:type="character" w:styleId="905">
    <w:name w:val="Hyperlink"/>
    <w:rPr>
      <w:color w:val="0000ff"/>
      <w:u w:val="single"/>
    </w:rPr>
  </w:style>
  <w:style w:type="character" w:styleId="906">
    <w:name w:val="annotation reference"/>
    <w:qFormat/>
    <w:rPr>
      <w:sz w:val="21"/>
      <w:szCs w:val="21"/>
    </w:rPr>
  </w:style>
  <w:style w:type="character" w:styleId="907">
    <w:name w:val="footnote reference"/>
    <w:rPr>
      <w:vertAlign w:val="superscript"/>
    </w:rPr>
  </w:style>
  <w:style w:type="character" w:styleId="908" w:customStyle="1">
    <w:name w:val="页眉 字符"/>
    <w:basedOn w:val="706"/>
    <w:link w:val="889"/>
    <w:uiPriority w:val="99"/>
    <w:rPr>
      <w:sz w:val="18"/>
      <w:szCs w:val="18"/>
    </w:rPr>
  </w:style>
  <w:style w:type="character" w:styleId="909" w:customStyle="1">
    <w:name w:val="页脚 字符"/>
    <w:basedOn w:val="706"/>
    <w:link w:val="888"/>
    <w:uiPriority w:val="99"/>
    <w:rPr>
      <w:sz w:val="18"/>
      <w:szCs w:val="18"/>
    </w:rPr>
  </w:style>
  <w:style w:type="character" w:styleId="910" w:customStyle="1">
    <w:name w:val="标题 1 字符"/>
    <w:basedOn w:val="706"/>
    <w:uiPriority w:val="9"/>
    <w:rPr>
      <w:b/>
      <w:bCs/>
      <w:sz w:val="44"/>
      <w:szCs w:val="44"/>
    </w:rPr>
  </w:style>
  <w:style w:type="character" w:styleId="911" w:customStyle="1">
    <w:name w:val="标题 2 字符"/>
    <w:basedOn w:val="706"/>
    <w:uiPriority w:val="9"/>
    <w:semiHidden/>
    <w:rPr>
      <w:rFonts w:asciiTheme="majorHAnsi" w:hAnsiTheme="majorHAnsi" w:eastAsiaTheme="majorEastAsia" w:cstheme="majorBidi"/>
      <w:b/>
      <w:bCs/>
      <w:sz w:val="32"/>
      <w:szCs w:val="32"/>
    </w:rPr>
  </w:style>
  <w:style w:type="character" w:styleId="912" w:customStyle="1">
    <w:name w:val="标题 3 字符"/>
    <w:basedOn w:val="706"/>
    <w:uiPriority w:val="9"/>
    <w:semiHidden/>
    <w:rPr>
      <w:b/>
      <w:bCs/>
      <w:sz w:val="32"/>
      <w:szCs w:val="32"/>
    </w:rPr>
  </w:style>
  <w:style w:type="character" w:styleId="913" w:customStyle="1">
    <w:name w:val="标题 4 字符"/>
    <w:basedOn w:val="706"/>
    <w:uiPriority w:val="9"/>
    <w:semiHidden/>
    <w:rPr>
      <w:rFonts w:asciiTheme="majorHAnsi" w:hAnsiTheme="majorHAnsi" w:eastAsiaTheme="majorEastAsia" w:cstheme="majorBidi"/>
      <w:b/>
      <w:bCs/>
      <w:sz w:val="28"/>
      <w:szCs w:val="28"/>
    </w:rPr>
  </w:style>
  <w:style w:type="character" w:styleId="914" w:customStyle="1">
    <w:name w:val="标题 5 字符"/>
    <w:basedOn w:val="706"/>
    <w:uiPriority w:val="9"/>
    <w:semiHidden/>
    <w:rPr>
      <w:b/>
      <w:bCs/>
      <w:sz w:val="28"/>
      <w:szCs w:val="28"/>
    </w:rPr>
  </w:style>
  <w:style w:type="character" w:styleId="915" w:customStyle="1">
    <w:name w:val="标题 6 字符"/>
    <w:basedOn w:val="706"/>
    <w:uiPriority w:val="9"/>
    <w:semiHidden/>
    <w:rPr>
      <w:rFonts w:asciiTheme="majorHAnsi" w:hAnsiTheme="majorHAnsi" w:eastAsiaTheme="majorEastAsia" w:cstheme="majorBidi"/>
      <w:b/>
      <w:bCs/>
      <w:sz w:val="24"/>
      <w:szCs w:val="24"/>
    </w:rPr>
  </w:style>
  <w:style w:type="character" w:styleId="916" w:customStyle="1">
    <w:name w:val="标题 8 字符"/>
    <w:basedOn w:val="706"/>
    <w:semiHidden/>
    <w:rPr>
      <w:rFonts w:asciiTheme="majorHAnsi" w:hAnsiTheme="majorHAnsi" w:eastAsiaTheme="majorEastAsia" w:cstheme="majorBidi"/>
      <w:sz w:val="24"/>
      <w:szCs w:val="24"/>
    </w:rPr>
  </w:style>
  <w:style w:type="character" w:styleId="917" w:customStyle="1">
    <w:name w:val="标题 1 字符1"/>
    <w:link w:val="697"/>
    <w:rPr>
      <w:rFonts w:ascii="Times New Roman" w:hAnsi="Times New Roman" w:eastAsia="楷体_GB2312" w:cs="Times New Roman"/>
      <w:b/>
      <w:sz w:val="44"/>
      <w:szCs w:val="20"/>
      <w:lang w:val="zh-CN" w:eastAsia="zh-CN"/>
    </w:rPr>
  </w:style>
  <w:style w:type="character" w:styleId="918" w:customStyle="1">
    <w:name w:val="标题 2 字符1"/>
    <w:link w:val="698"/>
    <w:rPr>
      <w:rFonts w:ascii="宋体" w:hAnsi="宋体" w:eastAsia="楷体_GB2312" w:cs="Times New Roman"/>
      <w:b/>
      <w:sz w:val="44"/>
      <w:szCs w:val="20"/>
      <w:lang w:val="zh-CN" w:eastAsia="zh-CN"/>
    </w:rPr>
  </w:style>
  <w:style w:type="character" w:styleId="919" w:customStyle="1">
    <w:name w:val="标题 3 字符1"/>
    <w:link w:val="699"/>
    <w:rPr>
      <w:rFonts w:ascii="Times New Roman" w:hAnsi="Times New Roman" w:eastAsia="楷体_GB2312" w:cs="Times New Roman"/>
      <w:b/>
      <w:sz w:val="32"/>
      <w:szCs w:val="20"/>
      <w:lang w:val="zh-CN" w:eastAsia="zh-CN"/>
    </w:rPr>
  </w:style>
  <w:style w:type="character" w:styleId="920" w:customStyle="1">
    <w:name w:val="标题 4 字符1"/>
    <w:link w:val="700"/>
    <w:rPr>
      <w:rFonts w:ascii="Arial" w:hAnsi="Arial" w:eastAsia="黑体" w:cs="Times New Roman"/>
      <w:b/>
      <w:bCs/>
      <w:sz w:val="28"/>
      <w:szCs w:val="28"/>
      <w:lang w:val="zh-CN" w:eastAsia="zh-CN"/>
    </w:rPr>
  </w:style>
  <w:style w:type="character" w:styleId="921" w:customStyle="1">
    <w:name w:val="标题 5 字符1"/>
    <w:link w:val="701"/>
    <w:rPr>
      <w:rFonts w:ascii="宋体" w:hAnsi="宋体" w:eastAsia="宋体" w:cs="Times New Roman"/>
      <w:color w:val="000000"/>
      <w:sz w:val="28"/>
      <w:szCs w:val="20"/>
      <w:lang w:val="zh-CN" w:eastAsia="zh-CN"/>
    </w:rPr>
  </w:style>
  <w:style w:type="character" w:styleId="922" w:customStyle="1">
    <w:name w:val="标题 6 字符1"/>
    <w:link w:val="702"/>
    <w:rPr>
      <w:rFonts w:ascii="宋体" w:hAnsi="宋体" w:eastAsia="宋体" w:cs="Times New Roman"/>
      <w:sz w:val="28"/>
      <w:szCs w:val="20"/>
      <w:lang w:val="zh-CN" w:eastAsia="zh-CN"/>
    </w:rPr>
  </w:style>
  <w:style w:type="character" w:styleId="923" w:customStyle="1">
    <w:name w:val="标题 8 字符1"/>
    <w:link w:val="704"/>
    <w:rPr>
      <w:rFonts w:ascii="Arial" w:hAnsi="Arial" w:eastAsia="黑体" w:cs="Times New Roman"/>
      <w:sz w:val="24"/>
      <w:szCs w:val="24"/>
      <w:lang w:val="zh-CN" w:eastAsia="zh-CN"/>
    </w:rPr>
  </w:style>
  <w:style w:type="character" w:styleId="924" w:customStyle="1">
    <w:name w:val="正文缩进 字符1"/>
    <w:link w:val="875"/>
    <w:qFormat/>
    <w:rPr>
      <w:rFonts w:ascii="Calibri" w:hAnsi="Calibri" w:eastAsia="宋体" w:cs="Times New Roman"/>
      <w:sz w:val="20"/>
      <w:szCs w:val="20"/>
      <w:lang w:val="zh-CN" w:eastAsia="zh-CN"/>
    </w:rPr>
  </w:style>
  <w:style w:type="character" w:styleId="925" w:customStyle="1">
    <w:name w:val="文档结构图 字符"/>
    <w:basedOn w:val="706"/>
    <w:uiPriority w:val="99"/>
    <w:semiHidden/>
    <w:rPr>
      <w:rFonts w:ascii="Microsoft YaHei UI" w:eastAsia="Microsoft YaHei UI"/>
      <w:sz w:val="18"/>
      <w:szCs w:val="18"/>
    </w:rPr>
  </w:style>
  <w:style w:type="character" w:styleId="926" w:customStyle="1">
    <w:name w:val="文档结构图 字符1"/>
    <w:link w:val="878"/>
    <w:rPr>
      <w:rFonts w:ascii="Times New Roman" w:hAnsi="Times New Roman" w:eastAsia="宋体" w:cs="Times New Roman"/>
      <w:sz w:val="24"/>
      <w:szCs w:val="24"/>
      <w:shd w:val="clear" w:color="auto" w:fill="000080"/>
      <w:lang w:val="zh-CN" w:eastAsia="zh-CN"/>
    </w:rPr>
  </w:style>
  <w:style w:type="character" w:styleId="927" w:customStyle="1">
    <w:name w:val="批注文字 字符"/>
    <w:basedOn w:val="706"/>
    <w:uiPriority w:val="99"/>
    <w:semiHidden/>
  </w:style>
  <w:style w:type="character" w:styleId="928" w:customStyle="1">
    <w:name w:val="批注文字 字符1"/>
    <w:link w:val="879"/>
    <w:uiPriority w:val="99"/>
    <w:qFormat/>
    <w:rPr>
      <w:rFonts w:ascii="Times New Roman" w:hAnsi="Times New Roman" w:eastAsia="宋体" w:cs="Times New Roman"/>
      <w:sz w:val="24"/>
      <w:szCs w:val="24"/>
      <w:lang w:val="zh-CN" w:eastAsia="zh-CN"/>
    </w:rPr>
  </w:style>
  <w:style w:type="character" w:styleId="929" w:customStyle="1">
    <w:name w:val="正文文本 3 字符"/>
    <w:basedOn w:val="706"/>
    <w:uiPriority w:val="99"/>
    <w:semiHidden/>
    <w:rPr>
      <w:sz w:val="16"/>
      <w:szCs w:val="16"/>
    </w:rPr>
  </w:style>
  <w:style w:type="character" w:styleId="930" w:customStyle="1">
    <w:name w:val="正文文本 3 字符1"/>
    <w:link w:val="880"/>
    <w:qFormat/>
    <w:rPr>
      <w:rFonts w:ascii="Times New Roman" w:hAnsi="Times New Roman" w:eastAsia="楷体_GB2312" w:cs="Times New Roman"/>
      <w:sz w:val="16"/>
      <w:szCs w:val="16"/>
      <w:lang w:val="zh-CN" w:eastAsia="zh-CN"/>
    </w:rPr>
  </w:style>
  <w:style w:type="character" w:styleId="931" w:customStyle="1">
    <w:name w:val="正文文本 字符"/>
    <w:basedOn w:val="706"/>
    <w:uiPriority w:val="99"/>
    <w:semiHidden/>
    <w:qFormat/>
  </w:style>
  <w:style w:type="character" w:styleId="932" w:customStyle="1">
    <w:name w:val="正文文本 字符1"/>
    <w:link w:val="881"/>
    <w:rPr>
      <w:rFonts w:ascii="Times New Roman" w:hAnsi="Times New Roman" w:eastAsia="宋体" w:cs="Times New Roman"/>
      <w:sz w:val="24"/>
      <w:szCs w:val="20"/>
      <w:lang w:val="zh-CN" w:eastAsia="zh-CN"/>
    </w:rPr>
  </w:style>
  <w:style w:type="character" w:styleId="933" w:customStyle="1">
    <w:name w:val="正文文本缩进 字符"/>
    <w:basedOn w:val="706"/>
    <w:uiPriority w:val="99"/>
    <w:semiHidden/>
    <w:qFormat/>
  </w:style>
  <w:style w:type="character" w:styleId="934" w:customStyle="1">
    <w:name w:val="正文文本缩进 字符1"/>
    <w:link w:val="882"/>
    <w:rPr>
      <w:rFonts w:ascii="Times New Roman" w:hAnsi="Times New Roman" w:eastAsia="宋体" w:cs="Times New Roman"/>
      <w:sz w:val="24"/>
      <w:szCs w:val="24"/>
      <w:lang w:val="zh-CN" w:eastAsia="zh-CN"/>
    </w:rPr>
  </w:style>
  <w:style w:type="paragraph" w:styleId="935" w:customStyle="1">
    <w:name w:val="_Style 48"/>
    <w:basedOn w:val="696"/>
    <w:next w:val="936"/>
    <w:qFormat/>
    <w:pPr>
      <w:jc w:val="left"/>
      <w:spacing w:before="100" w:beforeAutospacing="1" w:after="100" w:afterAutospacing="1"/>
      <w:widowControl/>
    </w:pPr>
    <w:rPr>
      <w:rFonts w:ascii="宋体" w:hAnsi="宋体" w:eastAsia="宋体" w:cs="Times New Roman"/>
      <w:sz w:val="24"/>
      <w:szCs w:val="24"/>
      <w:lang w:val="zh-CN"/>
    </w:rPr>
  </w:style>
  <w:style w:type="paragraph" w:styleId="936">
    <w:name w:val="List Paragraph"/>
    <w:basedOn w:val="696"/>
    <w:link w:val="975"/>
    <w:qFormat/>
    <w:pPr>
      <w:ind w:firstLine="420"/>
    </w:pPr>
    <w:rPr>
      <w:rFonts w:ascii="宋体" w:hAnsi="宋体" w:cs="宋体"/>
      <w:sz w:val="24"/>
      <w:szCs w:val="24"/>
    </w:rPr>
  </w:style>
  <w:style w:type="character" w:styleId="937" w:customStyle="1">
    <w:name w:val="纯文本 字符"/>
    <w:basedOn w:val="706"/>
    <w:rPr>
      <w:rFonts w:hAnsi="Courier New" w:cs="Courier New" w:asciiTheme="minorEastAsia"/>
    </w:rPr>
  </w:style>
  <w:style w:type="character" w:styleId="938" w:customStyle="1">
    <w:name w:val="纯文本 字符1"/>
    <w:link w:val="884"/>
    <w:uiPriority w:val="99"/>
    <w:qFormat/>
    <w:rPr>
      <w:rFonts w:ascii="宋体" w:hAnsi="Courier New" w:eastAsia="宋体" w:cs="Times New Roman"/>
      <w:sz w:val="20"/>
      <w:szCs w:val="21"/>
      <w:lang w:val="zh-CN" w:eastAsia="zh-CN"/>
    </w:rPr>
  </w:style>
  <w:style w:type="character" w:styleId="939" w:customStyle="1">
    <w:name w:val="日期 字符"/>
    <w:basedOn w:val="706"/>
    <w:qFormat/>
  </w:style>
  <w:style w:type="character" w:styleId="940" w:customStyle="1">
    <w:name w:val="日期 字符1"/>
    <w:link w:val="885"/>
    <w:uiPriority w:val="99"/>
    <w:rPr>
      <w:rFonts w:ascii="Times New Roman" w:hAnsi="Times New Roman" w:eastAsia="宋体" w:cs="Times New Roman"/>
      <w:sz w:val="24"/>
      <w:szCs w:val="24"/>
      <w:lang w:val="zh-CN" w:eastAsia="zh-CN"/>
    </w:rPr>
  </w:style>
  <w:style w:type="character" w:styleId="941" w:customStyle="1">
    <w:name w:val="正文文本缩进 2 字符"/>
    <w:basedOn w:val="706"/>
    <w:uiPriority w:val="99"/>
    <w:semiHidden/>
  </w:style>
  <w:style w:type="character" w:styleId="942" w:customStyle="1">
    <w:name w:val="正文文本缩进 2 字符1"/>
    <w:link w:val="886"/>
    <w:rPr>
      <w:rFonts w:ascii="Times New Roman" w:hAnsi="Times New Roman" w:eastAsia="楷体_GB2312" w:cs="Times New Roman"/>
      <w:sz w:val="28"/>
      <w:szCs w:val="20"/>
      <w:lang w:val="zh-CN" w:eastAsia="zh-CN"/>
    </w:rPr>
  </w:style>
  <w:style w:type="character" w:styleId="943" w:customStyle="1">
    <w:name w:val="批注框文本 字符"/>
    <w:basedOn w:val="706"/>
    <w:qFormat/>
    <w:rPr>
      <w:sz w:val="18"/>
      <w:szCs w:val="18"/>
    </w:rPr>
  </w:style>
  <w:style w:type="character" w:styleId="944" w:customStyle="1">
    <w:name w:val="批注框文本 字符1"/>
    <w:link w:val="887"/>
    <w:qFormat/>
    <w:rPr>
      <w:rFonts w:ascii="Times New Roman" w:hAnsi="Times New Roman" w:eastAsia="宋体" w:cs="Times New Roman"/>
      <w:sz w:val="18"/>
      <w:szCs w:val="18"/>
      <w:lang w:val="zh-CN" w:eastAsia="zh-CN"/>
    </w:rPr>
  </w:style>
  <w:style w:type="character" w:styleId="945" w:customStyle="1">
    <w:name w:val="页脚 Char"/>
    <w:uiPriority w:val="99"/>
    <w:semiHidden/>
    <w:qFormat/>
    <w:rPr>
      <w:sz w:val="18"/>
      <w:szCs w:val="18"/>
    </w:rPr>
  </w:style>
  <w:style w:type="character" w:styleId="946" w:customStyle="1">
    <w:name w:val="页眉 Char"/>
    <w:uiPriority w:val="99"/>
    <w:qFormat/>
    <w:rPr>
      <w:sz w:val="18"/>
      <w:szCs w:val="18"/>
      <w:lang w:val="zh-CN" w:eastAsia="zh-CN"/>
    </w:rPr>
  </w:style>
  <w:style w:type="character" w:styleId="947" w:customStyle="1">
    <w:name w:val="脚注文本 字符"/>
    <w:basedOn w:val="706"/>
    <w:uiPriority w:val="99"/>
    <w:semiHidden/>
    <w:qFormat/>
    <w:rPr>
      <w:sz w:val="18"/>
      <w:szCs w:val="18"/>
    </w:rPr>
  </w:style>
  <w:style w:type="character" w:styleId="948" w:customStyle="1">
    <w:name w:val="脚注文本 字符1"/>
    <w:link w:val="891"/>
    <w:qFormat/>
    <w:rPr>
      <w:rFonts w:ascii="Times New Roman" w:hAnsi="Times New Roman" w:eastAsia="宋体" w:cs="Times New Roman"/>
      <w:sz w:val="18"/>
      <w:szCs w:val="18"/>
      <w:lang w:val="zh-CN" w:eastAsia="zh-CN"/>
    </w:rPr>
  </w:style>
  <w:style w:type="character" w:styleId="949" w:customStyle="1">
    <w:name w:val="正文文本缩进 3 字符"/>
    <w:basedOn w:val="706"/>
    <w:uiPriority w:val="99"/>
    <w:semiHidden/>
    <w:qFormat/>
    <w:rPr>
      <w:sz w:val="16"/>
      <w:szCs w:val="16"/>
    </w:rPr>
  </w:style>
  <w:style w:type="character" w:styleId="950" w:customStyle="1">
    <w:name w:val="正文文本缩进 3 字符1"/>
    <w:link w:val="892"/>
    <w:uiPriority w:val="99"/>
    <w:qFormat/>
    <w:rPr>
      <w:rFonts w:ascii="Times New Roman" w:hAnsi="Times New Roman" w:eastAsia="宋体" w:cs="Times New Roman"/>
      <w:sz w:val="16"/>
      <w:szCs w:val="16"/>
      <w:lang w:val="zh-CN" w:eastAsia="zh-CN"/>
    </w:rPr>
  </w:style>
  <w:style w:type="character" w:styleId="951" w:customStyle="1">
    <w:name w:val="正文文本 2 字符"/>
    <w:basedOn w:val="706"/>
    <w:uiPriority w:val="99"/>
    <w:semiHidden/>
    <w:qFormat/>
  </w:style>
  <w:style w:type="character" w:styleId="952" w:customStyle="1">
    <w:name w:val="正文文本 2 字符1"/>
    <w:link w:val="893"/>
    <w:rPr>
      <w:rFonts w:ascii="Times New Roman" w:hAnsi="Times New Roman" w:eastAsia="宋体" w:cs="Times New Roman"/>
      <w:sz w:val="15"/>
      <w:szCs w:val="24"/>
      <w:lang w:val="zh-CN" w:eastAsia="zh-CN"/>
    </w:rPr>
  </w:style>
  <w:style w:type="character" w:styleId="953" w:customStyle="1">
    <w:name w:val="HTML 预设格式 字符"/>
    <w:basedOn w:val="706"/>
    <w:uiPriority w:val="99"/>
    <w:semiHidden/>
    <w:rPr>
      <w:rFonts w:ascii="Courier New" w:hAnsi="Courier New" w:cs="Courier New"/>
      <w:sz w:val="20"/>
      <w:szCs w:val="20"/>
    </w:rPr>
  </w:style>
  <w:style w:type="character" w:styleId="954" w:customStyle="1">
    <w:name w:val="HTML 预设格式 字符1"/>
    <w:link w:val="895"/>
    <w:rPr>
      <w:rFonts w:ascii="Arial" w:hAnsi="Arial" w:eastAsia="宋体" w:cs="Times New Roman"/>
      <w:sz w:val="24"/>
      <w:szCs w:val="24"/>
      <w:lang w:val="zh-CN" w:eastAsia="zh-CN"/>
    </w:rPr>
  </w:style>
  <w:style w:type="character" w:styleId="955" w:customStyle="1">
    <w:name w:val="标题 字符"/>
    <w:basedOn w:val="706"/>
    <w:uiPriority w:val="10"/>
    <w:rPr>
      <w:rFonts w:asciiTheme="majorHAnsi" w:hAnsiTheme="majorHAnsi" w:eastAsiaTheme="majorEastAsia" w:cstheme="majorBidi"/>
      <w:b/>
      <w:bCs/>
      <w:sz w:val="32"/>
      <w:szCs w:val="32"/>
    </w:rPr>
  </w:style>
  <w:style w:type="character" w:styleId="956" w:customStyle="1">
    <w:name w:val="标题 字符1"/>
    <w:link w:val="898"/>
    <w:rPr>
      <w:rFonts w:ascii="Cambria" w:hAnsi="Cambria" w:eastAsia="宋体" w:cs="Times New Roman"/>
      <w:b/>
      <w:bCs/>
      <w:sz w:val="32"/>
      <w:szCs w:val="32"/>
      <w:lang w:val="zh-CN" w:eastAsia="zh-CN"/>
    </w:rPr>
  </w:style>
  <w:style w:type="character" w:styleId="957" w:customStyle="1">
    <w:name w:val="批注主题 字符"/>
    <w:basedOn w:val="927"/>
    <w:uiPriority w:val="99"/>
    <w:semiHidden/>
    <w:rPr>
      <w:b/>
      <w:bCs/>
    </w:rPr>
  </w:style>
  <w:style w:type="character" w:styleId="958" w:customStyle="1">
    <w:name w:val="批注主题 字符1"/>
    <w:link w:val="899"/>
    <w:rPr>
      <w:rFonts w:ascii="Times New Roman" w:hAnsi="Times New Roman" w:eastAsia="楷体_GB2312" w:cs="Times New Roman"/>
      <w:b/>
      <w:bCs/>
      <w:sz w:val="28"/>
      <w:szCs w:val="24"/>
      <w:lang w:val="zh-CN" w:eastAsia="zh-CN"/>
    </w:rPr>
  </w:style>
  <w:style w:type="character" w:styleId="959" w:customStyle="1">
    <w:name w:val="正文首行缩进 2 Char1"/>
    <w:uiPriority w:val="99"/>
    <w:semiHidden/>
  </w:style>
  <w:style w:type="paragraph" w:styleId="960" w:customStyle="1">
    <w:name w:val="段"/>
    <w:next w:val="696"/>
    <w:qFormat/>
    <w:pPr>
      <w:ind w:firstLine="200"/>
      <w:jc w:val="both"/>
    </w:pPr>
    <w:rPr>
      <w:rFonts w:ascii="宋体" w:hAnsi="Times New Roman" w:eastAsia="宋体" w:cs="Times New Roman"/>
      <w:sz w:val="21"/>
    </w:rPr>
  </w:style>
  <w:style w:type="character" w:styleId="961" w:customStyle="1">
    <w:name w:val="批注文字 Char"/>
    <w:rPr>
      <w:rFonts w:eastAsia="楷体_GB2312"/>
      <w:sz w:val="28"/>
    </w:rPr>
  </w:style>
  <w:style w:type="character" w:styleId="962" w:customStyle="1">
    <w:name w:val="纯文本 Char"/>
    <w:rPr>
      <w:rFonts w:ascii="宋体" w:hAnsi="Courier New" w:eastAsia="宋体"/>
    </w:rPr>
  </w:style>
  <w:style w:type="character" w:styleId="963" w:customStyle="1">
    <w:name w:val="日期 Char"/>
    <w:rPr>
      <w:sz w:val="24"/>
      <w:szCs w:val="24"/>
    </w:rPr>
  </w:style>
  <w:style w:type="character" w:styleId="964" w:customStyle="1">
    <w:name w:val="正文文本缩进 3 Char"/>
    <w:link w:val="965"/>
    <w:qFormat/>
    <w:rPr>
      <w:rFonts w:eastAsia="宋体"/>
      <w:sz w:val="24"/>
      <w:szCs w:val="24"/>
    </w:rPr>
  </w:style>
  <w:style w:type="paragraph" w:styleId="965" w:customStyle="1">
    <w:name w:val="正文文本缩进 31"/>
    <w:basedOn w:val="696"/>
    <w:link w:val="964"/>
    <w:qFormat/>
    <w:pPr>
      <w:ind w:firstLine="617"/>
      <w:spacing w:line="360" w:lineRule="auto"/>
    </w:pPr>
    <w:rPr>
      <w:rFonts w:eastAsia="宋体"/>
      <w:sz w:val="24"/>
      <w:szCs w:val="24"/>
    </w:rPr>
  </w:style>
  <w:style w:type="character" w:styleId="966" w:customStyle="1">
    <w:name w:val="标题 Char"/>
    <w:uiPriority w:val="10"/>
    <w:rPr>
      <w:rFonts w:ascii="Cambria" w:hAnsi="Cambria" w:cs="Times New Roman"/>
      <w:b/>
      <w:bCs/>
      <w:sz w:val="32"/>
      <w:szCs w:val="32"/>
    </w:rPr>
  </w:style>
  <w:style w:type="character" w:styleId="967" w:customStyle="1">
    <w:name w:val="正文首行缩进 2 Char"/>
    <w:rPr>
      <w:rFonts w:eastAsia="楷体_GB2312"/>
      <w:sz w:val="28"/>
    </w:rPr>
  </w:style>
  <w:style w:type="character" w:styleId="968" w:customStyle="1">
    <w:name w:val="Plain Text Char"/>
    <w:link w:val="969"/>
    <w:qFormat/>
    <w:rPr>
      <w:rFonts w:ascii="宋体" w:hAnsi="Courier New" w:eastAsia="楷体_GB2312"/>
      <w:sz w:val="26"/>
    </w:rPr>
  </w:style>
  <w:style w:type="paragraph" w:styleId="969" w:customStyle="1">
    <w:name w:val="纯文本3"/>
    <w:basedOn w:val="696"/>
    <w:link w:val="968"/>
    <w:qFormat/>
    <w:rPr>
      <w:rFonts w:ascii="宋体" w:hAnsi="Courier New" w:eastAsia="楷体_GB2312"/>
      <w:sz w:val="26"/>
    </w:rPr>
  </w:style>
  <w:style w:type="character" w:styleId="970" w:customStyle="1">
    <w:name w:val="Andy_正文 Char"/>
    <w:link w:val="971"/>
    <w:qFormat/>
  </w:style>
  <w:style w:type="paragraph" w:styleId="971" w:customStyle="1">
    <w:name w:val="Andy_正文"/>
    <w:basedOn w:val="696"/>
    <w:link w:val="970"/>
    <w:qFormat/>
    <w:pPr>
      <w:ind w:firstLine="480"/>
      <w:spacing w:line="360" w:lineRule="auto"/>
    </w:pPr>
  </w:style>
  <w:style w:type="character" w:styleId="972" w:customStyle="1">
    <w:name w:val="font31"/>
    <w:qFormat/>
    <w:rPr>
      <w:rFonts w:hint="default" w:ascii="Times New Roman" w:hAnsi="Times New Roman" w:cs="Times New Roman"/>
      <w:color w:val="000000"/>
      <w:sz w:val="22"/>
      <w:szCs w:val="22"/>
      <w:u w:val="none"/>
    </w:rPr>
  </w:style>
  <w:style w:type="character" w:styleId="973" w:customStyle="1">
    <w:name w:val="正文双线 Char"/>
    <w:qFormat/>
    <w:rPr>
      <w:rFonts w:eastAsia="楷体_GB2312"/>
      <w:sz w:val="24"/>
    </w:rPr>
  </w:style>
  <w:style w:type="character" w:styleId="974" w:customStyle="1">
    <w:name w:val="op-map-singlepoint-info-right1"/>
    <w:qFormat/>
  </w:style>
  <w:style w:type="character" w:styleId="975" w:customStyle="1">
    <w:name w:val="列表段落 字符"/>
    <w:link w:val="936"/>
    <w:qFormat/>
    <w:rPr>
      <w:rFonts w:ascii="宋体" w:hAnsi="宋体" w:cs="宋体"/>
      <w:sz w:val="24"/>
      <w:szCs w:val="24"/>
    </w:rPr>
  </w:style>
  <w:style w:type="character" w:styleId="976" w:customStyle="1">
    <w:name w:val="apple-converted-space"/>
  </w:style>
  <w:style w:type="character" w:styleId="977" w:customStyle="1">
    <w:name w:val="font41"/>
    <w:qFormat/>
    <w:rPr>
      <w:rFonts w:hint="default" w:ascii="Times New Roman" w:hAnsi="Times New Roman" w:cs="Times New Roman"/>
      <w:color w:val="000000"/>
      <w:sz w:val="20"/>
      <w:szCs w:val="20"/>
      <w:u w:val="none"/>
    </w:rPr>
  </w:style>
  <w:style w:type="character" w:styleId="978" w:customStyle="1">
    <w:name w:val="表正文 Char"/>
    <w:rPr>
      <w:rFonts w:eastAsia="宋体"/>
      <w:sz w:val="21"/>
      <w:lang w:val="en-US" w:eastAsia="zh-CN" w:bidi="ar-SA"/>
    </w:rPr>
  </w:style>
  <w:style w:type="character" w:styleId="979" w:customStyle="1">
    <w:name w:val="headline-content2"/>
    <w:qFormat/>
  </w:style>
  <w:style w:type="character" w:styleId="980" w:customStyle="1">
    <w:name w:val="Plain Text Char Char"/>
    <w:link w:val="981"/>
    <w:qFormat/>
    <w:rPr>
      <w:rFonts w:ascii="宋体" w:hAnsi="Courier New" w:eastAsia="楷体_GB2312"/>
      <w:sz w:val="26"/>
    </w:rPr>
  </w:style>
  <w:style w:type="paragraph" w:styleId="981" w:customStyle="1">
    <w:name w:val="纯文本1"/>
    <w:basedOn w:val="696"/>
    <w:link w:val="980"/>
    <w:qFormat/>
    <w:pPr>
      <w:jc w:val="left"/>
      <w:widowControl/>
    </w:pPr>
    <w:rPr>
      <w:rFonts w:ascii="宋体" w:hAnsi="Courier New" w:eastAsia="楷体_GB2312"/>
      <w:sz w:val="26"/>
    </w:rPr>
  </w:style>
  <w:style w:type="character" w:styleId="982" w:customStyle="1">
    <w:name w:val="zihao_18 jiacu"/>
    <w:qFormat/>
  </w:style>
  <w:style w:type="paragraph" w:styleId="983" w:customStyle="1">
    <w:name w:val="xl71"/>
    <w:basedOn w:val="69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szCs w:val="24"/>
    </w:rPr>
  </w:style>
  <w:style w:type="paragraph" w:styleId="984" w:customStyle="1">
    <w:name w:val="目录1"/>
    <w:basedOn w:val="696"/>
    <w:next w:val="696"/>
    <w:qFormat/>
    <w:pPr>
      <w:ind w:firstLine="419"/>
      <w:jc w:val="left"/>
      <w:spacing w:after="102" w:line="646" w:lineRule="atLeast"/>
      <w:widowControl/>
      <w:tabs>
        <w:tab w:val="left" w:pos="8492" w:leader="dot"/>
      </w:tabs>
    </w:pPr>
    <w:rPr>
      <w:rFonts w:ascii="Times New Roman" w:hAnsi="Times New Roman" w:eastAsia="宋体" w:cs="Times New Roman"/>
      <w:color w:val="000000"/>
      <w:szCs w:val="20"/>
    </w:rPr>
  </w:style>
  <w:style w:type="paragraph" w:styleId="985" w:customStyle="1">
    <w:name w:val="xl66"/>
    <w:basedOn w:val="696"/>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86" w:customStyle="1">
    <w:name w:val="xl40"/>
    <w:basedOn w:val="696"/>
    <w:pPr>
      <w:jc w:val="center"/>
      <w:spacing w:before="100" w:beforeAutospacing="1" w:after="100" w:afterAutospacing="1"/>
      <w:widowControl/>
      <w:pBdr>
        <w:left w:val="single" w:color="auto" w:sz="4" w:space="0"/>
        <w:bottom w:val="single" w:color="auto" w:sz="4" w:space="0"/>
      </w:pBdr>
    </w:pPr>
    <w:rPr>
      <w:rFonts w:ascii="Times New Roman" w:hAnsi="Times New Roman" w:eastAsia="宋体" w:cs="Times New Roman"/>
      <w:b/>
      <w:bCs/>
      <w:sz w:val="18"/>
      <w:szCs w:val="18"/>
    </w:rPr>
  </w:style>
  <w:style w:type="paragraph" w:styleId="987" w:customStyle="1">
    <w:name w:val="font8"/>
    <w:basedOn w:val="696"/>
    <w:qFormat/>
    <w:pPr>
      <w:jc w:val="left"/>
      <w:spacing w:before="100" w:beforeAutospacing="1" w:after="100" w:afterAutospacing="1"/>
      <w:widowControl/>
    </w:pPr>
    <w:rPr>
      <w:rFonts w:ascii="Times New Roman" w:hAnsi="Times New Roman" w:eastAsia="宋体" w:cs="Times New Roman"/>
      <w:sz w:val="24"/>
      <w:szCs w:val="24"/>
    </w:rPr>
  </w:style>
  <w:style w:type="paragraph" w:styleId="988" w:customStyle="1">
    <w:name w:val="font7"/>
    <w:basedOn w:val="696"/>
    <w:qFormat/>
    <w:pPr>
      <w:jc w:val="left"/>
      <w:spacing w:before="100" w:beforeAutospacing="1" w:after="100" w:afterAutospacing="1"/>
      <w:widowControl/>
    </w:pPr>
    <w:rPr>
      <w:rFonts w:ascii="Times New Roman" w:hAnsi="Times New Roman" w:eastAsia="宋体" w:cs="Times New Roman"/>
      <w:b/>
      <w:bCs/>
      <w:sz w:val="18"/>
      <w:szCs w:val="18"/>
    </w:rPr>
  </w:style>
  <w:style w:type="paragraph" w:styleId="989" w:customStyle="1">
    <w:name w:val="xl29"/>
    <w:basedOn w:val="696"/>
    <w:pPr>
      <w:jc w:val="center"/>
      <w:spacing w:before="100" w:beforeAutospacing="1" w:after="100" w:afterAutospacing="1"/>
      <w:widowControl/>
      <w:pBdr>
        <w:left w:val="single" w:color="auto" w:sz="4" w:space="0"/>
        <w:right w:val="single" w:color="auto" w:sz="4" w:space="0"/>
      </w:pBdr>
    </w:pPr>
    <w:rPr>
      <w:rFonts w:ascii="仿宋_GB2312" w:hAnsi="宋体" w:eastAsia="仿宋_GB2312" w:cs="宋体"/>
      <w:sz w:val="18"/>
      <w:szCs w:val="18"/>
    </w:rPr>
  </w:style>
  <w:style w:type="paragraph" w:styleId="990" w:customStyle="1">
    <w:name w:val="Char Char1 Char Char Char"/>
    <w:basedOn w:val="878"/>
    <w:qFormat/>
    <w:pPr>
      <w:jc w:val="both"/>
      <w:spacing w:line="360" w:lineRule="auto"/>
      <w:widowControl w:val="off"/>
    </w:pPr>
    <w:rPr>
      <w:rFonts w:ascii="Tahoma" w:hAnsi="Tahoma"/>
    </w:rPr>
  </w:style>
  <w:style w:type="paragraph" w:styleId="991" w:customStyle="1">
    <w:name w:val="xl43"/>
    <w:basedOn w:val="6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18"/>
      <w:szCs w:val="18"/>
    </w:rPr>
  </w:style>
  <w:style w:type="paragraph" w:styleId="992" w:customStyle="1">
    <w:name w:val="纯文本1111"/>
    <w:basedOn w:val="696"/>
    <w:qFormat/>
    <w:rPr>
      <w:rFonts w:hint="eastAsia" w:ascii="宋体" w:hAnsi="Courier New" w:eastAsia="楷体_GB2312" w:cs="Times New Roman"/>
      <w:sz w:val="28"/>
      <w:szCs w:val="20"/>
    </w:rPr>
  </w:style>
  <w:style w:type="paragraph" w:styleId="993" w:customStyle="1">
    <w:name w:val="_Style 7"/>
    <w:basedOn w:val="696"/>
    <w:next w:val="936"/>
    <w:uiPriority w:val="34"/>
    <w:qFormat/>
    <w:pPr>
      <w:ind w:firstLine="420"/>
      <w:jc w:val="left"/>
      <w:widowControl/>
    </w:pPr>
    <w:rPr>
      <w:rFonts w:ascii="Calibri" w:hAnsi="Calibri" w:eastAsia="宋体" w:cs="Times New Roman"/>
      <w:sz w:val="24"/>
    </w:rPr>
  </w:style>
  <w:style w:type="paragraph" w:styleId="994" w:customStyle="1">
    <w:name w:val="xl41"/>
    <w:basedOn w:val="69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18"/>
      <w:szCs w:val="18"/>
    </w:rPr>
  </w:style>
  <w:style w:type="paragraph" w:styleId="995" w:customStyle="1">
    <w:name w:val="节标题"/>
    <w:basedOn w:val="696"/>
    <w:next w:val="696"/>
    <w:pPr>
      <w:jc w:val="center"/>
      <w:spacing w:line="867" w:lineRule="atLeast"/>
      <w:widowControl/>
    </w:pPr>
    <w:rPr>
      <w:rFonts w:ascii="Times New Roman" w:hAnsi="Times New Roman" w:eastAsia="宋体" w:cs="Times New Roman"/>
      <w:color w:val="000000"/>
      <w:sz w:val="28"/>
      <w:szCs w:val="20"/>
    </w:rPr>
  </w:style>
  <w:style w:type="paragraph" w:styleId="996" w:customStyle="1">
    <w:name w:val="Char Char Char Char Char Char Char Char"/>
    <w:basedOn w:val="878"/>
    <w:qFormat/>
    <w:pPr>
      <w:jc w:val="both"/>
      <w:spacing w:line="360" w:lineRule="auto"/>
      <w:widowControl w:val="off"/>
    </w:pPr>
    <w:rPr>
      <w:rFonts w:ascii="Tahoma" w:hAnsi="Tahoma"/>
    </w:rPr>
  </w:style>
  <w:style w:type="paragraph" w:styleId="997" w:customStyle="1">
    <w:name w:val="Plain Text1"/>
    <w:basedOn w:val="696"/>
    <w:uiPriority w:val="99"/>
    <w:qFormat/>
    <w:rPr>
      <w:rFonts w:hint="eastAsia" w:ascii="宋体" w:hAnsi="Courier New" w:eastAsia="楷体_GB2312" w:cs="Times New Roman"/>
      <w:sz w:val="28"/>
      <w:szCs w:val="20"/>
    </w:rPr>
  </w:style>
  <w:style w:type="paragraph" w:styleId="998" w:customStyle="1">
    <w:name w:val="xl34"/>
    <w:basedOn w:val="69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999" w:customStyle="1">
    <w:name w:val="xl36"/>
    <w:basedOn w:val="696"/>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000" w:customStyle="1">
    <w:name w:val="页脚 New New"/>
    <w:basedOn w:val="696"/>
    <w:pPr>
      <w:jc w:val="left"/>
      <w:tabs>
        <w:tab w:val="center" w:pos="4153" w:leader="none"/>
        <w:tab w:val="right" w:pos="8306" w:leader="none"/>
      </w:tabs>
    </w:pPr>
    <w:rPr>
      <w:rFonts w:ascii="Times New Roman" w:hAnsi="Times New Roman" w:eastAsia="宋体" w:cs="Times New Roman"/>
      <w:sz w:val="18"/>
      <w:szCs w:val="18"/>
    </w:rPr>
  </w:style>
  <w:style w:type="paragraph" w:styleId="1001" w:customStyle="1">
    <w:name w:val="_Style 144"/>
    <w:basedOn w:val="878"/>
    <w:pPr>
      <w:spacing w:line="360" w:lineRule="auto"/>
    </w:pPr>
    <w:rPr>
      <w:rFonts w:eastAsia="楷体_GB2312"/>
      <w:sz w:val="21"/>
      <w:szCs w:val="20"/>
    </w:rPr>
  </w:style>
  <w:style w:type="paragraph" w:styleId="1002" w:customStyle="1">
    <w:name w:val="xl48"/>
    <w:basedOn w:val="696"/>
    <w:pPr>
      <w:jc w:val="center"/>
      <w:spacing w:before="100" w:beforeAutospacing="1" w:after="100" w:afterAutospacing="1"/>
      <w:widowControl/>
    </w:pPr>
    <w:rPr>
      <w:rFonts w:ascii="Times New Roman" w:hAnsi="Times New Roman" w:eastAsia="宋体" w:cs="Times New Roman"/>
      <w:sz w:val="18"/>
      <w:szCs w:val="18"/>
    </w:rPr>
  </w:style>
  <w:style w:type="paragraph" w:styleId="1003" w:customStyle="1">
    <w:name w:val="xl51"/>
    <w:basedOn w:val="696"/>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04" w:customStyle="1">
    <w:name w:val="符号列表"/>
    <w:basedOn w:val="696"/>
    <w:pPr>
      <w:ind w:left="420" w:hanging="420"/>
      <w:jc w:val="left"/>
      <w:spacing w:before="120"/>
      <w:widowControl/>
      <w:tabs>
        <w:tab w:val="left" w:pos="420" w:leader="none"/>
      </w:tabs>
    </w:pPr>
    <w:rPr>
      <w:rFonts w:ascii="宋体" w:hAnsi="宋体" w:eastAsia="宋体" w:cs="Times New Roman"/>
      <w:color w:val="000000"/>
      <w:sz w:val="24"/>
      <w:szCs w:val="24"/>
    </w:rPr>
  </w:style>
  <w:style w:type="paragraph" w:styleId="1005" w:customStyle="1">
    <w:name w:val="xl59"/>
    <w:basedOn w:val="696"/>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06" w:customStyle="1">
    <w:name w:val="xl45"/>
    <w:basedOn w:val="696"/>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1007" w:customStyle="1">
    <w:name w:val="xl58"/>
    <w:basedOn w:val="696"/>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08" w:customStyle="1">
    <w:name w:val="Char Char1 Char Char Char Char Char Char"/>
    <w:basedOn w:val="696"/>
    <w:pPr>
      <w:numPr>
        <w:numId w:val="2"/>
      </w:numPr>
      <w:tabs>
        <w:tab w:val="clear" w:pos="420" w:leader="none"/>
        <w:tab w:val="left" w:pos="1545" w:leader="none"/>
      </w:tabs>
    </w:pPr>
    <w:rPr>
      <w:rFonts w:ascii="Times New Roman" w:hAnsi="Times New Roman" w:eastAsia="宋体" w:cs="Times New Roman"/>
      <w:sz w:val="24"/>
      <w:szCs w:val="24"/>
    </w:rPr>
  </w:style>
  <w:style w:type="paragraph" w:styleId="1009" w:customStyle="1">
    <w:name w:val="xl31"/>
    <w:basedOn w:val="696"/>
    <w:pPr>
      <w:jc w:val="center"/>
      <w:spacing w:before="100" w:beforeAutospacing="1" w:after="100" w:afterAutospacing="1"/>
      <w:widowControl/>
    </w:pPr>
    <w:rPr>
      <w:rFonts w:ascii="宋体" w:hAnsi="宋体" w:eastAsia="宋体" w:cs="宋体"/>
      <w:sz w:val="18"/>
      <w:szCs w:val="18"/>
    </w:rPr>
  </w:style>
  <w:style w:type="paragraph" w:styleId="1010" w:customStyle="1">
    <w:name w:val="表格文字"/>
    <w:basedOn w:val="696"/>
    <w:rPr>
      <w:rFonts w:ascii="Times New Roman" w:hAnsi="Times New Roman" w:eastAsia="宋体" w:cs="Times New Roman"/>
      <w:szCs w:val="24"/>
    </w:rPr>
  </w:style>
  <w:style w:type="paragraph" w:styleId="1011" w:customStyle="1">
    <w:name w:val="Char Char Char"/>
    <w:basedOn w:val="696"/>
    <w:rPr>
      <w:rFonts w:ascii="Tahoma" w:hAnsi="Tahoma" w:eastAsia="宋体" w:cs="Times New Roman"/>
      <w:sz w:val="24"/>
      <w:szCs w:val="20"/>
    </w:rPr>
  </w:style>
  <w:style w:type="paragraph" w:styleId="1012" w:customStyle="1">
    <w:name w:val="Char Char Char1 Char Char Char Char"/>
    <w:basedOn w:val="696"/>
    <w:pPr>
      <w:spacing w:after="160" w:line="240" w:lineRule="exact"/>
    </w:pPr>
    <w:rPr>
      <w:rFonts w:ascii="Times New Roman" w:hAnsi="Times New Roman" w:eastAsia="宋体" w:cs="Times New Roman"/>
      <w:szCs w:val="24"/>
    </w:rPr>
  </w:style>
  <w:style w:type="paragraph" w:styleId="1013" w:customStyle="1">
    <w:name w:val="默认段落字体 Para Char Char Char Char Char Char Char"/>
    <w:basedOn w:val="696"/>
    <w:pPr>
      <w:spacing w:line="360" w:lineRule="auto"/>
    </w:pPr>
    <w:rPr>
      <w:rFonts w:ascii="Times New Roman" w:hAnsi="Times New Roman" w:eastAsia="宋体" w:cs="Times New Roman"/>
      <w:sz w:val="24"/>
      <w:szCs w:val="24"/>
    </w:rPr>
  </w:style>
  <w:style w:type="paragraph" w:styleId="1014" w:customStyle="1">
    <w:name w:val="xl61"/>
    <w:basedOn w:val="696"/>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015" w:customStyle="1">
    <w:name w:val="正文 A"/>
    <w:qFormat/>
    <w:pPr>
      <w:jc w:val="both"/>
      <w:widowControl w:val="off"/>
      <w:framePr w:wrap="around" w:hAnchor="text" w:yAlign="top"/>
    </w:pPr>
    <w:rPr>
      <w:rFonts w:ascii="Times New Roman" w:hAnsi="Arial Unicode MS" w:eastAsia="Arial Unicode MS" w:cs="Arial Unicode MS"/>
      <w:color w:val="000000"/>
      <w:sz w:val="21"/>
      <w:szCs w:val="21"/>
    </w:rPr>
  </w:style>
  <w:style w:type="paragraph" w:styleId="1016" w:customStyle="1">
    <w:name w:val="xl65"/>
    <w:basedOn w:val="696"/>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华文细黑" w:hAnsi="华文细黑" w:eastAsia="华文细黑" w:cs="宋体"/>
      <w:sz w:val="24"/>
      <w:szCs w:val="24"/>
    </w:rPr>
  </w:style>
  <w:style w:type="paragraph" w:styleId="1017" w:customStyle="1">
    <w:name w:val="_Style 29"/>
    <w:basedOn w:val="878"/>
    <w:pPr>
      <w:jc w:val="both"/>
      <w:spacing w:line="360" w:lineRule="auto"/>
      <w:widowControl w:val="off"/>
    </w:pPr>
    <w:rPr>
      <w:rFonts w:ascii="Tahoma" w:hAnsi="Tahoma"/>
    </w:rPr>
  </w:style>
  <w:style w:type="paragraph" w:styleId="1018" w:customStyle="1">
    <w:name w:val="xl55"/>
    <w:basedOn w:val="696"/>
    <w:pPr>
      <w:jc w:val="right"/>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 w:val="18"/>
      <w:szCs w:val="18"/>
    </w:rPr>
  </w:style>
  <w:style w:type="paragraph" w:styleId="1019" w:customStyle="1">
    <w:name w:val="xl38"/>
    <w:basedOn w:val="696"/>
    <w:pPr>
      <w:jc w:val="left"/>
      <w:spacing w:before="100" w:beforeAutospacing="1" w:after="100" w:afterAutospacing="1"/>
      <w:widowControl/>
      <w:pBdr>
        <w:top w:val="single" w:color="auto" w:sz="4" w:space="0"/>
        <w:bottom w:val="single" w:color="auto" w:sz="4" w:space="0"/>
      </w:pBdr>
    </w:pPr>
    <w:rPr>
      <w:rFonts w:ascii="Times New Roman" w:hAnsi="Times New Roman" w:eastAsia="宋体" w:cs="Times New Roman"/>
      <w:b/>
      <w:bCs/>
      <w:sz w:val="18"/>
      <w:szCs w:val="18"/>
    </w:rPr>
  </w:style>
  <w:style w:type="paragraph" w:styleId="1020" w:customStyle="1">
    <w:name w:val="xl33"/>
    <w:basedOn w:val="696"/>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1021" w:customStyle="1">
    <w:name w:val="Char1"/>
    <w:basedOn w:val="696"/>
    <w:pPr>
      <w:ind w:left="252"/>
      <w:jc w:val="left"/>
      <w:spacing w:after="160" w:line="240" w:lineRule="exact"/>
      <w:widowControl/>
      <w:tabs>
        <w:tab w:val="left" w:pos="509" w:leader="none"/>
      </w:tabs>
    </w:pPr>
    <w:rPr>
      <w:rFonts w:ascii="Verdana" w:hAnsi="Verdana" w:eastAsia="仿宋_GB2312" w:cs="Times New Roman"/>
      <w:sz w:val="24"/>
      <w:szCs w:val="20"/>
      <w:lang w:eastAsia="en-US"/>
    </w:rPr>
  </w:style>
  <w:style w:type="paragraph" w:styleId="1022" w:customStyle="1">
    <w:name w:val="xl32"/>
    <w:basedOn w:val="696"/>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18"/>
      <w:szCs w:val="18"/>
    </w:rPr>
  </w:style>
  <w:style w:type="paragraph" w:styleId="1023" w:customStyle="1">
    <w:name w:val="xl50"/>
    <w:basedOn w:val="696"/>
    <w:pPr>
      <w:jc w:val="right"/>
      <w:spacing w:before="100" w:beforeAutospacing="1" w:after="100" w:afterAutospacing="1"/>
      <w:widowControl/>
    </w:pPr>
    <w:rPr>
      <w:rFonts w:ascii="Times New Roman" w:hAnsi="Times New Roman" w:eastAsia="宋体" w:cs="Times New Roman"/>
      <w:sz w:val="18"/>
      <w:szCs w:val="18"/>
    </w:rPr>
  </w:style>
  <w:style w:type="paragraph" w:styleId="1024" w:customStyle="1">
    <w:name w:val="xl28"/>
    <w:basedOn w:val="696"/>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25" w:customStyle="1">
    <w:name w:val="xl47"/>
    <w:basedOn w:val="696"/>
    <w:pPr>
      <w:jc w:val="right"/>
      <w:spacing w:before="100" w:beforeAutospacing="1" w:after="100" w:afterAutospacing="1"/>
      <w:widowControl/>
    </w:pPr>
    <w:rPr>
      <w:rFonts w:ascii="Times New Roman" w:hAnsi="Times New Roman" w:eastAsia="宋体" w:cs="Times New Roman"/>
      <w:sz w:val="18"/>
      <w:szCs w:val="18"/>
    </w:rPr>
  </w:style>
  <w:style w:type="paragraph" w:styleId="1026" w:customStyle="1">
    <w:name w:val="xl35"/>
    <w:basedOn w:val="696"/>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027" w:customStyle="1">
    <w:name w:val="xl69"/>
    <w:basedOn w:val="696"/>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28" w:customStyle="1">
    <w:name w:val="Char"/>
    <w:basedOn w:val="696"/>
    <w:rPr>
      <w:rFonts w:ascii="Tahoma" w:hAnsi="Tahoma" w:eastAsia="宋体" w:cs="Times New Roman"/>
      <w:sz w:val="24"/>
      <w:szCs w:val="20"/>
    </w:rPr>
  </w:style>
  <w:style w:type="paragraph" w:styleId="1029" w:customStyle="1">
    <w:name w:val="xl53"/>
    <w:basedOn w:val="696"/>
    <w:pPr>
      <w:jc w:val="left"/>
      <w:spacing w:before="100" w:beforeAutospacing="1" w:after="100" w:afterAutospacing="1"/>
      <w:widowControl/>
      <w:pBdr>
        <w:top w:val="single" w:color="auto" w:sz="4" w:space="0"/>
        <w:left w:val="single" w:color="auto" w:sz="4" w:space="0"/>
        <w:right w:val="single" w:color="auto" w:sz="4" w:space="0"/>
      </w:pBdr>
    </w:pPr>
    <w:rPr>
      <w:rFonts w:ascii="仿宋_GB2312" w:hAnsi="宋体" w:eastAsia="仿宋_GB2312" w:cs="宋体"/>
      <w:sz w:val="18"/>
      <w:szCs w:val="18"/>
    </w:rPr>
  </w:style>
  <w:style w:type="paragraph" w:styleId="1030" w:customStyle="1">
    <w:name w:val="xl26"/>
    <w:basedOn w:val="696"/>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31" w:customStyle="1">
    <w:name w:val="xl27"/>
    <w:basedOn w:val="696"/>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32" w:customStyle="1">
    <w:name w:val="Char Char Char Char Char Char Char Char Char Char"/>
    <w:basedOn w:val="696"/>
    <w:pPr>
      <w:ind w:left="420" w:hanging="420"/>
      <w:tabs>
        <w:tab w:val="left" w:pos="1545" w:leader="none"/>
      </w:tabs>
    </w:pPr>
    <w:rPr>
      <w:rFonts w:ascii="Times New Roman" w:hAnsi="Times New Roman" w:eastAsia="宋体" w:cs="Times New Roman"/>
      <w:sz w:val="24"/>
      <w:szCs w:val="24"/>
    </w:rPr>
  </w:style>
  <w:style w:type="paragraph" w:styleId="1033" w:customStyle="1">
    <w:name w:val="默认段落字体 Para Char Char Char Char Char Char Char Char Char Char Char Char Char"/>
    <w:basedOn w:val="696"/>
    <w:rPr>
      <w:rFonts w:ascii="Times New Roman" w:hAnsi="Times New Roman" w:eastAsia="宋体" w:cs="Times New Roman"/>
      <w:szCs w:val="24"/>
    </w:rPr>
  </w:style>
  <w:style w:type="paragraph" w:styleId="1034" w:customStyle="1">
    <w:name w:val="xl49"/>
    <w:basedOn w:val="696"/>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18"/>
      <w:szCs w:val="18"/>
    </w:rPr>
  </w:style>
  <w:style w:type="paragraph" w:styleId="1035" w:customStyle="1">
    <w:name w:val="msonormal msonormal"/>
    <w:basedOn w:val="696"/>
    <w:pPr>
      <w:jc w:val="left"/>
      <w:spacing w:before="100" w:beforeAutospacing="1" w:after="100" w:afterAutospacing="1"/>
      <w:widowControl/>
    </w:pPr>
    <w:rPr>
      <w:rFonts w:ascii="宋体" w:hAnsi="宋体" w:eastAsia="宋体" w:cs="宋体"/>
      <w:sz w:val="24"/>
      <w:szCs w:val="24"/>
    </w:rPr>
  </w:style>
  <w:style w:type="paragraph" w:styleId="1036" w:customStyle="1">
    <w:name w:val="xl56"/>
    <w:basedOn w:val="696"/>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 w:val="18"/>
      <w:szCs w:val="18"/>
    </w:rPr>
  </w:style>
  <w:style w:type="paragraph" w:styleId="1037" w:customStyle="1">
    <w:name w:val="xl52"/>
    <w:basedOn w:val="696"/>
    <w:pPr>
      <w:jc w:val="right"/>
      <w:spacing w:before="100" w:beforeAutospacing="1" w:after="100" w:afterAutospacing="1"/>
      <w:widowControl/>
    </w:pPr>
    <w:rPr>
      <w:rFonts w:ascii="Times New Roman" w:hAnsi="Times New Roman" w:eastAsia="宋体" w:cs="Times New Roman"/>
      <w:sz w:val="18"/>
      <w:szCs w:val="18"/>
    </w:rPr>
  </w:style>
  <w:style w:type="paragraph" w:styleId="1038" w:customStyle="1">
    <w:name w:val="msonormalindent msonormalindent"/>
    <w:basedOn w:val="696"/>
    <w:pPr>
      <w:jc w:val="left"/>
      <w:spacing w:before="100" w:beforeAutospacing="1" w:after="100" w:afterAutospacing="1"/>
      <w:widowControl/>
    </w:pPr>
    <w:rPr>
      <w:rFonts w:ascii="宋体" w:hAnsi="宋体" w:eastAsia="宋体" w:cs="宋体"/>
      <w:sz w:val="24"/>
      <w:szCs w:val="24"/>
    </w:rPr>
  </w:style>
  <w:style w:type="paragraph" w:styleId="1039" w:customStyle="1">
    <w:name w:val="xl57"/>
    <w:basedOn w:val="696"/>
    <w:pPr>
      <w:jc w:val="center"/>
      <w:spacing w:before="100" w:beforeAutospacing="1" w:after="100" w:afterAutospacing="1"/>
      <w:widowControl/>
      <w:pBdr>
        <w:top w:val="single" w:color="auto" w:sz="4" w:space="0"/>
        <w:left w:val="single" w:color="auto" w:sz="4" w:space="0"/>
        <w:right w:val="single" w:color="auto" w:sz="4" w:space="0"/>
      </w:pBdr>
    </w:pPr>
    <w:rPr>
      <w:rFonts w:ascii="仿宋_GB2312" w:hAnsi="宋体" w:eastAsia="仿宋_GB2312" w:cs="宋体"/>
      <w:sz w:val="18"/>
      <w:szCs w:val="18"/>
    </w:rPr>
  </w:style>
  <w:style w:type="paragraph" w:styleId="1040" w:customStyle="1">
    <w:name w:val="xl30"/>
    <w:basedOn w:val="696"/>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18"/>
      <w:szCs w:val="18"/>
    </w:rPr>
  </w:style>
  <w:style w:type="paragraph" w:styleId="1041" w:customStyle="1">
    <w:name w:val="xl39"/>
    <w:basedOn w:val="696"/>
    <w:pPr>
      <w:jc w:val="left"/>
      <w:spacing w:before="100" w:beforeAutospacing="1" w:after="100" w:afterAutospacing="1"/>
      <w:widowControl/>
      <w:pBdr>
        <w:top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42" w:customStyle="1">
    <w:name w:val="Char Char Char Char1"/>
    <w:basedOn w:val="696"/>
    <w:pPr>
      <w:jc w:val="left"/>
      <w:widowControl/>
    </w:pPr>
    <w:rPr>
      <w:rFonts w:ascii="Tahoma" w:hAnsi="Tahoma" w:eastAsia="宋体" w:cs="Times New Roman"/>
      <w:sz w:val="24"/>
      <w:szCs w:val="20"/>
    </w:rPr>
  </w:style>
  <w:style w:type="paragraph" w:styleId="1043" w:customStyle="1">
    <w:name w:val="xl37"/>
    <w:basedOn w:val="696"/>
    <w:pPr>
      <w:jc w:val="left"/>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eastAsia="宋体" w:cs="Times New Roman"/>
      <w:b/>
      <w:bCs/>
      <w:sz w:val="18"/>
      <w:szCs w:val="18"/>
    </w:rPr>
  </w:style>
  <w:style w:type="paragraph" w:styleId="1044" w:customStyle="1">
    <w:name w:val="xl46"/>
    <w:basedOn w:val="696"/>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1045" w:customStyle="1">
    <w:name w:val="Default"/>
    <w:pPr>
      <w:widowControl w:val="off"/>
    </w:pPr>
    <w:rPr>
      <w:rFonts w:ascii="宋体糭.飬.." w:hAnsi="Times New Roman" w:eastAsia="宋体糭.飬.." w:cs="宋体糭.飬.."/>
      <w:color w:val="000000"/>
      <w:sz w:val="24"/>
      <w:szCs w:val="24"/>
    </w:rPr>
  </w:style>
  <w:style w:type="paragraph" w:styleId="1046" w:customStyle="1">
    <w:name w:val="Char2"/>
    <w:basedOn w:val="696"/>
    <w:rPr>
      <w:rFonts w:ascii="仿宋_GB2312" w:hAnsi="Times New Roman" w:eastAsia="仿宋_GB2312" w:cs="Times New Roman"/>
      <w:b/>
      <w:sz w:val="32"/>
      <w:szCs w:val="32"/>
    </w:rPr>
  </w:style>
  <w:style w:type="paragraph" w:styleId="1047" w:customStyle="1">
    <w:name w:val="Char Char Char Char Char Char Char Char1 Char Char Char Char"/>
    <w:basedOn w:val="878"/>
    <w:pPr>
      <w:jc w:val="both"/>
      <w:spacing w:line="360" w:lineRule="auto"/>
      <w:widowControl w:val="off"/>
    </w:pPr>
    <w:rPr>
      <w:rFonts w:ascii="宋体"/>
      <w:sz w:val="18"/>
      <w:szCs w:val="18"/>
    </w:rPr>
  </w:style>
  <w:style w:type="paragraph" w:styleId="1048" w:customStyle="1">
    <w:name w:val="xl44"/>
    <w:basedOn w:val="696"/>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18"/>
      <w:szCs w:val="18"/>
    </w:rPr>
  </w:style>
  <w:style w:type="paragraph" w:styleId="1049" w:customStyle="1">
    <w:name w:val="xl72"/>
    <w:basedOn w:val="696"/>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华文细黑" w:hAnsi="华文细黑" w:eastAsia="华文细黑" w:cs="宋体"/>
      <w:sz w:val="24"/>
      <w:szCs w:val="24"/>
    </w:rPr>
  </w:style>
  <w:style w:type="paragraph" w:styleId="1050" w:customStyle="1">
    <w:name w:val="font5"/>
    <w:basedOn w:val="696"/>
    <w:pPr>
      <w:jc w:val="left"/>
      <w:spacing w:before="100" w:beforeAutospacing="1" w:after="100" w:afterAutospacing="1"/>
      <w:widowControl/>
    </w:pPr>
    <w:rPr>
      <w:rFonts w:ascii="宋体" w:hAnsi="宋体" w:eastAsia="宋体" w:cs="宋体"/>
      <w:sz w:val="18"/>
      <w:szCs w:val="18"/>
    </w:rPr>
  </w:style>
  <w:style w:type="paragraph" w:styleId="1051" w:customStyle="1">
    <w:name w:val="xl70"/>
    <w:basedOn w:val="696"/>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52" w:customStyle="1">
    <w:name w:val="font6"/>
    <w:basedOn w:val="696"/>
    <w:pPr>
      <w:jc w:val="left"/>
      <w:spacing w:before="100" w:beforeAutospacing="1" w:after="100" w:afterAutospacing="1"/>
      <w:widowControl/>
    </w:pPr>
    <w:rPr>
      <w:rFonts w:ascii="宋体" w:hAnsi="宋体" w:eastAsia="宋体" w:cs="宋体"/>
      <w:b/>
      <w:bCs/>
      <w:sz w:val="18"/>
      <w:szCs w:val="18"/>
    </w:rPr>
  </w:style>
  <w:style w:type="paragraph" w:styleId="1053" w:customStyle="1">
    <w:name w:val="xl68"/>
    <w:basedOn w:val="696"/>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54" w:customStyle="1">
    <w:name w:val="xl67"/>
    <w:basedOn w:val="696"/>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55" w:customStyle="1">
    <w:name w:val="xl60"/>
    <w:basedOn w:val="696"/>
    <w:pPr>
      <w:jc w:val="left"/>
      <w:spacing w:before="100" w:beforeAutospacing="1" w:after="100" w:afterAutospacing="1"/>
      <w:widowControl/>
      <w:pBdr>
        <w:left w:val="single" w:color="auto" w:sz="4" w:space="0"/>
        <w:bottom w:val="single" w:color="auto" w:sz="4" w:space="0"/>
      </w:pBdr>
    </w:pPr>
    <w:rPr>
      <w:rFonts w:ascii="Times New Roman" w:hAnsi="Times New Roman" w:eastAsia="宋体" w:cs="Times New Roman"/>
      <w:b/>
      <w:bCs/>
      <w:sz w:val="18"/>
      <w:szCs w:val="18"/>
    </w:rPr>
  </w:style>
  <w:style w:type="paragraph" w:styleId="1056" w:customStyle="1">
    <w:name w:val="纯文本11"/>
    <w:basedOn w:val="696"/>
    <w:qFormat/>
    <w:rPr>
      <w:rFonts w:ascii="宋体" w:hAnsi="Courier New" w:eastAsia="楷体_GB2312" w:cs="Times New Roman"/>
      <w:sz w:val="26"/>
      <w:szCs w:val="24"/>
    </w:rPr>
  </w:style>
  <w:style w:type="paragraph" w:styleId="1057" w:customStyle="1">
    <w:name w:val="Blockquote"/>
    <w:basedOn w:val="696"/>
    <w:pPr>
      <w:ind w:left="360" w:right="360"/>
      <w:jc w:val="left"/>
      <w:spacing w:before="100" w:after="100"/>
    </w:pPr>
    <w:rPr>
      <w:rFonts w:ascii="Times New Roman" w:hAnsi="Times New Roman" w:eastAsia="楷体_GB2312" w:cs="Times New Roman"/>
      <w:sz w:val="24"/>
      <w:szCs w:val="20"/>
    </w:rPr>
  </w:style>
  <w:style w:type="paragraph" w:styleId="1058" w:customStyle="1">
    <w:name w:val="纯文本111"/>
    <w:basedOn w:val="696"/>
    <w:qFormat/>
    <w:rPr>
      <w:rFonts w:ascii="宋体" w:hAnsi="Courier New" w:eastAsia="楷体_GB2312" w:cs="Times New Roman"/>
      <w:sz w:val="28"/>
      <w:szCs w:val="20"/>
    </w:rPr>
  </w:style>
  <w:style w:type="paragraph" w:styleId="1059" w:customStyle="1">
    <w:name w:val="首行缩进"/>
    <w:basedOn w:val="696"/>
    <w:qFormat/>
    <w:pPr>
      <w:ind w:firstLine="480"/>
      <w:jc w:val="left"/>
      <w:spacing w:line="360" w:lineRule="auto"/>
    </w:pPr>
    <w:rPr>
      <w:rFonts w:ascii="宋体" w:hAnsi="宋体" w:eastAsia="宋体" w:cs="Times New Roman"/>
      <w:sz w:val="24"/>
      <w:szCs w:val="24"/>
    </w:rPr>
  </w:style>
  <w:style w:type="paragraph" w:styleId="1060" w:customStyle="1">
    <w:name w:val="Char Char Char Char Char Char Char Char Char1 Char"/>
    <w:basedOn w:val="878"/>
    <w:pPr>
      <w:jc w:val="both"/>
      <w:spacing w:line="360" w:lineRule="auto"/>
      <w:widowControl w:val="off"/>
    </w:pPr>
  </w:style>
  <w:style w:type="paragraph" w:styleId="1061" w:customStyle="1">
    <w:name w:val="Char Char Char1"/>
    <w:basedOn w:val="696"/>
    <w:rPr>
      <w:rFonts w:ascii="Tahoma" w:hAnsi="Tahoma" w:eastAsia="宋体" w:cs="Times New Roman"/>
      <w:sz w:val="24"/>
      <w:szCs w:val="20"/>
    </w:rPr>
  </w:style>
  <w:style w:type="paragraph" w:styleId="1062" w:customStyle="1">
    <w:name w:val="xl54"/>
    <w:basedOn w:val="696"/>
    <w:pPr>
      <w:jc w:val="right"/>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 w:val="18"/>
      <w:szCs w:val="18"/>
    </w:rPr>
  </w:style>
  <w:style w:type="paragraph" w:styleId="1063" w:customStyle="1">
    <w:name w:val="xl42"/>
    <w:basedOn w:val="696"/>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18"/>
      <w:szCs w:val="18"/>
    </w:rPr>
  </w:style>
  <w:style w:type="table" w:styleId="1064" w:customStyle="1">
    <w:name w:val="网格型1"/>
    <w:basedOn w:val="707"/>
    <w:uiPriority w:val="59"/>
    <w:unhideWhenUsed/>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65" w:customStyle="1">
    <w:name w:val="NormalCharacter"/>
    <w:qFormat/>
    <w:rPr>
      <w:rFonts w:ascii="Calibri" w:hAnsi="Calibri" w:eastAsia="宋体"/>
    </w:rPr>
  </w:style>
  <w:style w:type="character" w:styleId="1066" w:customStyle="1">
    <w:name w:val="正文缩进 字符"/>
    <w:qFormat/>
    <w:rPr>
      <w:rFonts w:eastAsia="楷体_GB2312"/>
      <w:sz w:val="24"/>
      <w:lang w:bidi="ar-SA"/>
    </w:rPr>
  </w:style>
  <w:style w:type="paragraph" w:styleId="1067" w:customStyle="1">
    <w:name w:val="+正文"/>
    <w:basedOn w:val="696"/>
    <w:qFormat/>
    <w:pPr>
      <w:ind w:firstLine="200"/>
      <w:spacing w:line="360" w:lineRule="auto"/>
    </w:pPr>
    <w:rPr>
      <w:rFonts w:ascii="Times New Roman" w:hAnsi="Times New Roman" w:eastAsia="宋体" w:cs="Times New Roman"/>
      <w:szCs w:val="28"/>
    </w:rPr>
  </w:style>
  <w:style w:type="character" w:styleId="1068" w:customStyle="1">
    <w:name w:val="纯文本 Char1"/>
    <w:uiPriority w:val="99"/>
    <w:semiHidden/>
    <w:rPr>
      <w:rFonts w:ascii="宋体" w:hAnsi="Courier New" w:eastAsia="宋体" w:cs="Courier New"/>
      <w:szCs w:val="21"/>
    </w:rPr>
  </w:style>
  <w:style w:type="character" w:styleId="1069" w:customStyle="1">
    <w:name w:val="标题 6 Char"/>
    <w:rPr>
      <w:rFonts w:ascii="宋体" w:hAnsi="宋体" w:eastAsia="宋体" w:cs="Times New Roman"/>
      <w:sz w:val="28"/>
      <w:szCs w:val="20"/>
    </w:rPr>
  </w:style>
  <w:style w:type="character" w:styleId="1070" w:customStyle="1">
    <w:name w:val="日期 Char1"/>
    <w:uiPriority w:val="99"/>
    <w:semiHidden/>
    <w:rPr>
      <w:rFonts w:ascii="Times New Roman" w:hAnsi="Times New Roman" w:eastAsia="宋体" w:cs="Times New Roman"/>
      <w:sz w:val="24"/>
      <w:szCs w:val="24"/>
    </w:rPr>
  </w:style>
  <w:style w:type="paragraph" w:styleId="1071" w:customStyle="1">
    <w:name w:val="列出段落1"/>
    <w:basedOn w:val="696"/>
    <w:uiPriority w:val="34"/>
    <w:qFormat/>
    <w:pPr>
      <w:ind w:firstLine="420"/>
    </w:pPr>
    <w:rPr>
      <w:rFonts w:ascii="Times New Roman" w:hAnsi="Times New Roman" w:eastAsia="宋体" w:cs="Times New Roman"/>
      <w:szCs w:val="24"/>
    </w:rPr>
  </w:style>
  <w:style w:type="paragraph" w:styleId="1072" w:customStyle="1">
    <w:name w:val="修订1"/>
    <w:hidden/>
    <w:uiPriority w:val="99"/>
    <w:unhideWhenUsed/>
    <w:rPr>
      <w:rFonts w:ascii="Times New Roman" w:hAnsi="Times New Roman" w:eastAsia="宋体" w:cs="Times New Roman"/>
      <w:sz w:val="24"/>
      <w:szCs w:val="24"/>
    </w:rPr>
  </w:style>
  <w:style w:type="character" w:styleId="1073" w:customStyle="1">
    <w:name w:val="正文文本首行缩进 2 字符"/>
    <w:basedOn w:val="934"/>
    <w:link w:val="900"/>
    <w:uiPriority w:val="99"/>
    <w:semiHidden/>
    <w:rPr>
      <w:rFonts w:ascii="Times New Roman" w:hAnsi="Times New Roman" w:eastAsia="宋体" w:cs="Times New Roman"/>
      <w:sz w:val="24"/>
      <w:szCs w:val="24"/>
      <w:lang w:val="zh-CN" w:eastAsia="zh-CN"/>
    </w:rPr>
  </w:style>
  <w:style w:type="paragraph" w:styleId="1074" w:customStyle="1">
    <w:name w:val="格式4"/>
    <w:basedOn w:val="696"/>
    <w:qFormat/>
    <w:pPr>
      <w:ind w:left="450" w:hanging="150"/>
      <w:spacing w:line="420" w:lineRule="exact"/>
    </w:pPr>
    <w:rPr>
      <w:rFonts w:ascii="宋体" w:hAnsi="Times New Roman" w:eastAsia="楷体_GB2312" w:cs="Times New Roman"/>
      <w:color w:val="000000"/>
      <w:sz w:val="26"/>
      <w:szCs w:val="20"/>
    </w:rPr>
  </w:style>
  <w:style w:type="paragraph" w:styleId="1075" w:customStyle="1">
    <w:name w:val="正文缩进1"/>
    <w:basedOn w:val="696"/>
    <w:next w:val="696"/>
    <w:qFormat/>
    <w:pPr>
      <w:ind w:firstLine="420"/>
      <w:jc w:val="left"/>
    </w:pPr>
    <w:rPr>
      <w:rFonts w:ascii="Times New Roman" w:hAnsi="Times New Roman" w:eastAsia="楷体_GB2312" w:cs="Times New Roman"/>
      <w:sz w:val="24"/>
      <w:szCs w:val="20"/>
    </w:rPr>
  </w:style>
  <w:style w:type="character" w:styleId="1076" w:customStyle="1">
    <w:name w:val="超链接1"/>
    <w:uiPriority w:val="99"/>
    <w:qFormat/>
    <w:rPr>
      <w:rFonts w:ascii="Times New Roman" w:hAnsi="Times New Roman" w:eastAsia="宋体" w:cs="Times New Roman"/>
      <w:color w:val="0000ff"/>
      <w:u w:val="single"/>
    </w:rPr>
  </w:style>
  <w:style w:type="character" w:styleId="1077" w:customStyle="1">
    <w:name w:val="要点1"/>
    <w:basedOn w:val="706"/>
    <w:qFormat/>
    <w:rPr>
      <w:rFonts w:ascii="Times New Roman" w:hAnsi="Times New Roman" w:eastAsia="宋体" w:cs="Times New Roman"/>
      <w:b/>
    </w:rPr>
  </w:style>
  <w:style w:type="paragraph" w:styleId="1078" w:customStyle="1">
    <w:name w:val="纯文本2"/>
    <w:basedOn w:val="696"/>
    <w:qFormat/>
    <w:rPr>
      <w:rFonts w:hint="eastAsia" w:ascii="宋体" w:hAnsi="Courier New" w:eastAsia="楷体_GB2312" w:cs="Times New Roman"/>
      <w:sz w:val="28"/>
      <w:szCs w:val="20"/>
    </w:rPr>
  </w:style>
  <w:style w:type="paragraph" w:styleId="1079">
    <w:name w:val="Revision"/>
    <w:hidden/>
    <w:uiPriority w:val="99"/>
    <w:unhideWhenUsed/>
    <w:rPr>
      <w:sz w:val="21"/>
      <w:szCs w:val="22"/>
    </w:rPr>
  </w:style>
  <w:style w:type="character" w:styleId="1080">
    <w:name w:val="Emphasis"/>
    <w:qFormat/>
    <w:rPr>
      <w:i/>
    </w:rPr>
  </w:style>
  <w:style w:type="character" w:styleId="1081">
    <w:name w:val="Unresolved Mention"/>
    <w:basedOn w:val="706"/>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jpg"/><Relationship Id="rId14" Type="http://schemas.openxmlformats.org/officeDocument/2006/relationships/image" Target="media/image2.jpg"/><Relationship Id="rId15"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2E74AE-F531-4269-A735-38A36E1B8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陈洁</cp:lastModifiedBy>
  <cp:revision>6</cp:revision>
  <dcterms:created xsi:type="dcterms:W3CDTF">2026-01-30T04:45:00Z</dcterms:created>
  <dcterms:modified xsi:type="dcterms:W3CDTF">2026-01-30T07:16:05Z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D900316888AB4E7AB7C3DDCBDFA952AB_12</vt:lpwstr>
  </property>
</Properties>
</file>